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7626" w14:textId="77777777" w:rsidR="009C2CCB" w:rsidRPr="009C2CCB" w:rsidRDefault="009C2CCB" w:rsidP="009C2CCB">
      <w:pPr>
        <w:rPr>
          <w:sz w:val="16"/>
          <w:szCs w:val="16"/>
        </w:rPr>
      </w:pPr>
    </w:p>
    <w:p w14:paraId="59C1C160" w14:textId="3C47E913" w:rsidR="009330C2" w:rsidRPr="00BE1FE3" w:rsidRDefault="0024555A" w:rsidP="0066135D">
      <w:pPr>
        <w:spacing w:before="240"/>
        <w:jc w:val="center"/>
        <w:rPr>
          <w:sz w:val="28"/>
          <w:szCs w:val="28"/>
        </w:rPr>
      </w:pPr>
      <w:r w:rsidRPr="00BE1FE3">
        <w:rPr>
          <w:sz w:val="28"/>
          <w:szCs w:val="28"/>
        </w:rPr>
        <w:t>Stage 1 Validation – Strategic Planning Approval</w:t>
      </w:r>
      <w:r w:rsidR="00FE12EF">
        <w:rPr>
          <w:sz w:val="28"/>
          <w:szCs w:val="28"/>
        </w:rPr>
        <w:t xml:space="preserve"> (HE05A)</w:t>
      </w:r>
    </w:p>
    <w:p w14:paraId="18950833" w14:textId="32B97198" w:rsidR="00D671C8" w:rsidRDefault="0024555A" w:rsidP="00C3368D">
      <w:pPr>
        <w:jc w:val="both"/>
      </w:pPr>
      <w:r>
        <w:t>All Stage 1 fo</w:t>
      </w:r>
      <w:r w:rsidR="003E608C">
        <w:t xml:space="preserve">rms must be submitted electronically to the HECQS Secretary via </w:t>
      </w:r>
      <w:hyperlink r:id="rId10" w:history="1">
        <w:r w:rsidR="00F41567" w:rsidRPr="005033B2">
          <w:rPr>
            <w:rStyle w:val="Hyperlink"/>
          </w:rPr>
          <w:t>heqa@tecpartnership.ac.uk</w:t>
        </w:r>
      </w:hyperlink>
      <w:r w:rsidR="00F41567">
        <w:t xml:space="preserve"> a minimum of 1 week before the meeting it is being considered at.</w:t>
      </w:r>
    </w:p>
    <w:p w14:paraId="101C5712" w14:textId="1A919424" w:rsidR="00717176" w:rsidRDefault="00F41567" w:rsidP="00C3368D">
      <w:pPr>
        <w:jc w:val="both"/>
      </w:pPr>
      <w:r>
        <w:t xml:space="preserve">It is the responsibility of the </w:t>
      </w:r>
      <w:r w:rsidR="00504F64">
        <w:t xml:space="preserve">Senior Manager named in Box </w:t>
      </w:r>
      <w:r w:rsidR="00B2788F">
        <w:t>J</w:t>
      </w:r>
      <w:r>
        <w:t xml:space="preserve"> </w:t>
      </w:r>
      <w:r w:rsidR="00504F64">
        <w:t xml:space="preserve">to </w:t>
      </w:r>
      <w:r>
        <w:t xml:space="preserve">ensure this form is considered by the relevant CLT and forwarded to HECQS for </w:t>
      </w:r>
      <w:r w:rsidR="00AC0D0E">
        <w:t>approval</w:t>
      </w:r>
      <w:r>
        <w:t>.</w:t>
      </w:r>
    </w:p>
    <w:p w14:paraId="1C6813BD" w14:textId="6B911E53" w:rsidR="00391D1C" w:rsidRPr="00391D1C" w:rsidRDefault="00391D1C" w:rsidP="00C3368D">
      <w:pPr>
        <w:jc w:val="both"/>
        <w:rPr>
          <w:color w:val="C00000"/>
        </w:rPr>
      </w:pPr>
      <w:r w:rsidRPr="00391D1C">
        <w:rPr>
          <w:color w:val="C00000"/>
        </w:rPr>
        <w:t>Guidance</w:t>
      </w:r>
      <w:r>
        <w:rPr>
          <w:color w:val="C00000"/>
        </w:rPr>
        <w:t>/examples</w:t>
      </w:r>
      <w:r w:rsidRPr="00391D1C">
        <w:rPr>
          <w:color w:val="C00000"/>
        </w:rPr>
        <w:t xml:space="preserve"> in red </w:t>
      </w:r>
      <w:r w:rsidR="005F3F57">
        <w:rPr>
          <w:color w:val="C00000"/>
        </w:rPr>
        <w:t>must</w:t>
      </w:r>
      <w:r w:rsidRPr="00391D1C">
        <w:rPr>
          <w:color w:val="C00000"/>
        </w:rPr>
        <w:t xml:space="preserve"> be removed before submission.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1FE3" w14:paraId="0865C85C" w14:textId="77777777" w:rsidTr="00BE1FE3">
        <w:tc>
          <w:tcPr>
            <w:tcW w:w="9016" w:type="dxa"/>
            <w:shd w:val="clear" w:color="auto" w:fill="E8E8E8" w:themeFill="background2"/>
          </w:tcPr>
          <w:p w14:paraId="61154786" w14:textId="4FC30BE7" w:rsidR="00BE1FE3" w:rsidRPr="00BE1FE3" w:rsidRDefault="00BE1FE3" w:rsidP="00C3368D">
            <w:pPr>
              <w:jc w:val="both"/>
              <w:rPr>
                <w:b/>
                <w:bCs/>
                <w:sz w:val="28"/>
                <w:szCs w:val="28"/>
              </w:rPr>
            </w:pPr>
            <w:r w:rsidRPr="00BE1FE3">
              <w:rPr>
                <w:b/>
                <w:bCs/>
                <w:sz w:val="28"/>
                <w:szCs w:val="28"/>
              </w:rPr>
              <w:t xml:space="preserve">Business </w:t>
            </w:r>
            <w:r w:rsidR="000332C0">
              <w:rPr>
                <w:b/>
                <w:bCs/>
                <w:sz w:val="28"/>
                <w:szCs w:val="28"/>
              </w:rPr>
              <w:t>case rationale</w:t>
            </w:r>
            <w:r w:rsidRPr="00BE1FE3">
              <w:rPr>
                <w:b/>
                <w:bCs/>
                <w:sz w:val="28"/>
                <w:szCs w:val="28"/>
              </w:rPr>
              <w:t xml:space="preserve"> for developing </w:t>
            </w:r>
            <w:r w:rsidR="0025221D">
              <w:rPr>
                <w:b/>
                <w:bCs/>
                <w:sz w:val="28"/>
                <w:szCs w:val="28"/>
              </w:rPr>
              <w:t xml:space="preserve">a </w:t>
            </w:r>
            <w:r w:rsidRPr="00BE1FE3">
              <w:rPr>
                <w:b/>
                <w:bCs/>
                <w:sz w:val="28"/>
                <w:szCs w:val="28"/>
              </w:rPr>
              <w:t>new Higher Education pro</w:t>
            </w:r>
            <w:r w:rsidR="0025221D">
              <w:rPr>
                <w:b/>
                <w:bCs/>
                <w:sz w:val="28"/>
                <w:szCs w:val="28"/>
              </w:rPr>
              <w:t>gramme</w:t>
            </w:r>
          </w:p>
        </w:tc>
      </w:tr>
      <w:tr w:rsidR="00BE1FE3" w14:paraId="555B4DA6" w14:textId="77777777" w:rsidTr="00BE1FE3">
        <w:tc>
          <w:tcPr>
            <w:tcW w:w="9016" w:type="dxa"/>
            <w:shd w:val="clear" w:color="auto" w:fill="E8E8E8" w:themeFill="background2"/>
          </w:tcPr>
          <w:p w14:paraId="43C41B62" w14:textId="35D8A4C8" w:rsidR="00BE1FE3" w:rsidRPr="002768CF" w:rsidRDefault="002768CF" w:rsidP="00C3368D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</w:pPr>
            <w:r>
              <w:t>Proposed qualification and subject area.</w:t>
            </w:r>
          </w:p>
        </w:tc>
      </w:tr>
      <w:tr w:rsidR="00BE1FE3" w14:paraId="748BDA57" w14:textId="77777777" w:rsidTr="00BE1FE3">
        <w:tc>
          <w:tcPr>
            <w:tcW w:w="9016" w:type="dxa"/>
          </w:tcPr>
          <w:p w14:paraId="2ABECB59" w14:textId="04B46BB5" w:rsidR="00B92B9B" w:rsidRDefault="00B92B9B" w:rsidP="00C3368D">
            <w:pPr>
              <w:ind w:left="738"/>
              <w:jc w:val="both"/>
            </w:pPr>
            <w:r w:rsidRPr="00B92B9B">
              <w:rPr>
                <w:color w:val="C00000"/>
              </w:rPr>
              <w:t>BA (Hons) Chartered Manager Degree Apprenticeship</w:t>
            </w:r>
          </w:p>
        </w:tc>
      </w:tr>
      <w:tr w:rsidR="00BE1FE3" w14:paraId="34A3D4D1" w14:textId="77777777" w:rsidTr="00BE1FE3">
        <w:tc>
          <w:tcPr>
            <w:tcW w:w="9016" w:type="dxa"/>
            <w:shd w:val="clear" w:color="auto" w:fill="E8E8E8" w:themeFill="background2"/>
          </w:tcPr>
          <w:p w14:paraId="51C836DD" w14:textId="2510E91D" w:rsidR="00B6794A" w:rsidRDefault="00FE606F" w:rsidP="00C3368D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</w:pPr>
            <w:r>
              <w:t xml:space="preserve">How </w:t>
            </w:r>
            <w:r w:rsidR="00956123">
              <w:t>the</w:t>
            </w:r>
            <w:r>
              <w:t xml:space="preserve"> programme</w:t>
            </w:r>
            <w:r w:rsidR="00956123">
              <w:t xml:space="preserve"> is</w:t>
            </w:r>
            <w:r>
              <w:t xml:space="preserve"> distinctive </w:t>
            </w:r>
            <w:r w:rsidR="0063724C">
              <w:t>and/or addresses new opportunities in the market</w:t>
            </w:r>
            <w:r w:rsidR="008573BA">
              <w:t>.</w:t>
            </w:r>
          </w:p>
          <w:p w14:paraId="3D9EA484" w14:textId="24DC8FAC" w:rsidR="002639DA" w:rsidRDefault="002639DA" w:rsidP="00C3368D">
            <w:pPr>
              <w:pStyle w:val="ListParagraph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Is this developing new provision or </w:t>
            </w:r>
            <w:r w:rsidR="00D82B6A">
              <w:rPr>
                <w:i/>
                <w:iCs/>
                <w:sz w:val="20"/>
                <w:szCs w:val="20"/>
              </w:rPr>
              <w:t>splitting an existing provision, either at TEC Partnership or elsewhere</w:t>
            </w:r>
            <w:r>
              <w:rPr>
                <w:i/>
                <w:iCs/>
                <w:sz w:val="20"/>
                <w:szCs w:val="20"/>
              </w:rPr>
              <w:t>?</w:t>
            </w:r>
          </w:p>
          <w:p w14:paraId="7F2D9B92" w14:textId="2853C485" w:rsidR="00D82B6A" w:rsidRDefault="00FF1827" w:rsidP="00C3368D">
            <w:pPr>
              <w:pStyle w:val="ListParagraph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Consider the academic rationale and w</w:t>
            </w:r>
            <w:r w:rsidR="002639DA">
              <w:rPr>
                <w:i/>
                <w:iCs/>
                <w:sz w:val="20"/>
                <w:szCs w:val="20"/>
              </w:rPr>
              <w:t>hat makes this programme distinctive</w:t>
            </w:r>
            <w:r w:rsidR="004B75E5">
              <w:rPr>
                <w:i/>
                <w:iCs/>
                <w:sz w:val="20"/>
                <w:szCs w:val="20"/>
              </w:rPr>
              <w:t xml:space="preserve"> and unique.</w:t>
            </w:r>
          </w:p>
          <w:p w14:paraId="3444209C" w14:textId="133836D8" w:rsidR="00522969" w:rsidRPr="00AD2E7E" w:rsidRDefault="008015D8" w:rsidP="00AD2E7E">
            <w:pPr>
              <w:pStyle w:val="ListParagraph"/>
              <w:jc w:val="both"/>
              <w:rPr>
                <w:i/>
                <w:iCs/>
                <w:sz w:val="20"/>
                <w:szCs w:val="20"/>
              </w:rPr>
            </w:pPr>
            <w:r w:rsidRPr="0020419E">
              <w:rPr>
                <w:i/>
                <w:iCs/>
                <w:sz w:val="20"/>
                <w:szCs w:val="20"/>
              </w:rPr>
              <w:t xml:space="preserve">How </w:t>
            </w:r>
            <w:r w:rsidR="00457BB4">
              <w:rPr>
                <w:i/>
                <w:iCs/>
                <w:sz w:val="20"/>
                <w:szCs w:val="20"/>
              </w:rPr>
              <w:t>is the market growing</w:t>
            </w:r>
            <w:r w:rsidR="00D05D80">
              <w:rPr>
                <w:i/>
                <w:iCs/>
                <w:sz w:val="20"/>
                <w:szCs w:val="20"/>
              </w:rPr>
              <w:t>/developing.</w:t>
            </w:r>
          </w:p>
        </w:tc>
      </w:tr>
      <w:tr w:rsidR="00BE1FE3" w14:paraId="7CA36509" w14:textId="77777777" w:rsidTr="00BE1FE3">
        <w:tc>
          <w:tcPr>
            <w:tcW w:w="9016" w:type="dxa"/>
          </w:tcPr>
          <w:p w14:paraId="0C282F18" w14:textId="3E05A564" w:rsidR="00BE1FE3" w:rsidRDefault="00797EC5" w:rsidP="00C3368D">
            <w:pPr>
              <w:ind w:left="738"/>
              <w:jc w:val="both"/>
            </w:pPr>
            <w:r>
              <w:t>Type here</w:t>
            </w:r>
          </w:p>
        </w:tc>
      </w:tr>
      <w:tr w:rsidR="00BE1FE3" w14:paraId="6924789A" w14:textId="77777777" w:rsidTr="00BE1FE3">
        <w:tc>
          <w:tcPr>
            <w:tcW w:w="9016" w:type="dxa"/>
            <w:shd w:val="clear" w:color="auto" w:fill="E8E8E8" w:themeFill="background2"/>
          </w:tcPr>
          <w:p w14:paraId="4A6963EB" w14:textId="571244D1" w:rsidR="00BE1FE3" w:rsidRDefault="00BE1FE3" w:rsidP="00C3368D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</w:pPr>
            <w:r>
              <w:t xml:space="preserve">How </w:t>
            </w:r>
            <w:r w:rsidR="00BE7B90">
              <w:t>the programme</w:t>
            </w:r>
            <w:r>
              <w:t xml:space="preserve"> address</w:t>
            </w:r>
            <w:r w:rsidR="00BE7B90">
              <w:t>es</w:t>
            </w:r>
            <w:r>
              <w:t xml:space="preserve"> local or regional skills needs</w:t>
            </w:r>
            <w:r w:rsidR="005604F1">
              <w:t xml:space="preserve"> </w:t>
            </w:r>
            <w:r w:rsidR="00956123">
              <w:t>and labour market i</w:t>
            </w:r>
            <w:r w:rsidR="00D02E50">
              <w:t>ntelligence.</w:t>
            </w:r>
          </w:p>
          <w:p w14:paraId="482B09EF" w14:textId="7058DDBB" w:rsidR="00BE1FE3" w:rsidRPr="0020419E" w:rsidRDefault="00BE1FE3" w:rsidP="00C3368D">
            <w:pPr>
              <w:pStyle w:val="ListParagraph"/>
              <w:jc w:val="both"/>
              <w:rPr>
                <w:i/>
                <w:iCs/>
                <w:sz w:val="20"/>
                <w:szCs w:val="20"/>
              </w:rPr>
            </w:pPr>
            <w:r w:rsidRPr="0020419E">
              <w:rPr>
                <w:i/>
                <w:iCs/>
                <w:sz w:val="20"/>
                <w:szCs w:val="20"/>
              </w:rPr>
              <w:t>Consider the local/regional skills needs</w:t>
            </w:r>
            <w:r w:rsidR="005D19AD" w:rsidRPr="0020419E">
              <w:rPr>
                <w:i/>
                <w:iCs/>
                <w:sz w:val="20"/>
                <w:szCs w:val="20"/>
              </w:rPr>
              <w:t>.</w:t>
            </w:r>
            <w:r w:rsidR="00BE7B90">
              <w:rPr>
                <w:i/>
                <w:iCs/>
                <w:sz w:val="20"/>
                <w:szCs w:val="20"/>
              </w:rPr>
              <w:t xml:space="preserve"> What jobs will </w:t>
            </w:r>
            <w:proofErr w:type="spellStart"/>
            <w:r w:rsidR="00BE7B90">
              <w:rPr>
                <w:i/>
                <w:iCs/>
                <w:sz w:val="20"/>
                <w:szCs w:val="20"/>
              </w:rPr>
              <w:t>students</w:t>
            </w:r>
            <w:proofErr w:type="spellEnd"/>
            <w:r w:rsidR="00BE7B90">
              <w:rPr>
                <w:i/>
                <w:iCs/>
                <w:sz w:val="20"/>
                <w:szCs w:val="20"/>
              </w:rPr>
              <w:t xml:space="preserve"> progress too?</w:t>
            </w:r>
          </w:p>
          <w:p w14:paraId="65A450C3" w14:textId="265E9393" w:rsidR="005D19AD" w:rsidRPr="0020419E" w:rsidRDefault="005D19AD" w:rsidP="00C3368D">
            <w:pPr>
              <w:pStyle w:val="ListParagraph"/>
              <w:jc w:val="both"/>
              <w:rPr>
                <w:i/>
                <w:iCs/>
                <w:sz w:val="20"/>
                <w:szCs w:val="20"/>
              </w:rPr>
            </w:pPr>
            <w:r w:rsidRPr="0020419E">
              <w:rPr>
                <w:i/>
                <w:iCs/>
                <w:sz w:val="20"/>
                <w:szCs w:val="20"/>
              </w:rPr>
              <w:t xml:space="preserve">Consider the academic rationale </w:t>
            </w:r>
            <w:r w:rsidR="007F1E7A">
              <w:rPr>
                <w:i/>
                <w:iCs/>
                <w:sz w:val="20"/>
                <w:szCs w:val="20"/>
              </w:rPr>
              <w:t>and how this links to needs of employers and stakeholders.</w:t>
            </w:r>
          </w:p>
          <w:p w14:paraId="236808C0" w14:textId="2A9D37F2" w:rsidR="00BE1FE3" w:rsidRPr="005D19AD" w:rsidRDefault="00BE1FE3" w:rsidP="00C3368D">
            <w:pPr>
              <w:pStyle w:val="ListParagraph"/>
              <w:jc w:val="both"/>
              <w:rPr>
                <w:i/>
                <w:iCs/>
              </w:rPr>
            </w:pPr>
            <w:r w:rsidRPr="0020419E">
              <w:rPr>
                <w:i/>
                <w:iCs/>
                <w:sz w:val="20"/>
                <w:szCs w:val="20"/>
              </w:rPr>
              <w:t>What employers/stakeholders have already been engaged</w:t>
            </w:r>
            <w:r w:rsidR="005D19AD" w:rsidRPr="0020419E">
              <w:rPr>
                <w:i/>
                <w:iCs/>
                <w:sz w:val="20"/>
                <w:szCs w:val="20"/>
              </w:rPr>
              <w:t>?</w:t>
            </w:r>
            <w:r w:rsidR="00FB1144">
              <w:rPr>
                <w:i/>
                <w:iCs/>
                <w:sz w:val="20"/>
                <w:szCs w:val="20"/>
              </w:rPr>
              <w:t xml:space="preserve"> N.B. Proposals without engagement with LMI and employers/stakeholders are unlikely to be approved</w:t>
            </w:r>
            <w:r w:rsidR="00E80E01">
              <w:rPr>
                <w:i/>
                <w:iCs/>
                <w:sz w:val="20"/>
                <w:szCs w:val="20"/>
              </w:rPr>
              <w:t xml:space="preserve"> at HECQS</w:t>
            </w:r>
            <w:r w:rsidR="00FB1144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BE1FE3" w14:paraId="2460EFC6" w14:textId="77777777" w:rsidTr="00BE1FE3">
        <w:tc>
          <w:tcPr>
            <w:tcW w:w="9016" w:type="dxa"/>
          </w:tcPr>
          <w:p w14:paraId="5AE87F1A" w14:textId="7A3F62E5" w:rsidR="00BE1FE3" w:rsidRDefault="00797EC5" w:rsidP="00C3368D">
            <w:pPr>
              <w:pStyle w:val="ListParagraph"/>
              <w:jc w:val="both"/>
            </w:pPr>
            <w:r>
              <w:t>Type here</w:t>
            </w:r>
          </w:p>
        </w:tc>
      </w:tr>
      <w:tr w:rsidR="00BE1FE3" w14:paraId="7CAE1385" w14:textId="77777777" w:rsidTr="00BE1FE3">
        <w:tc>
          <w:tcPr>
            <w:tcW w:w="9016" w:type="dxa"/>
            <w:shd w:val="clear" w:color="auto" w:fill="E8E8E8" w:themeFill="background2"/>
          </w:tcPr>
          <w:p w14:paraId="03C42CF2" w14:textId="68155E69" w:rsidR="00BE1FE3" w:rsidRDefault="00F5519B" w:rsidP="00C3368D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</w:pPr>
            <w:r>
              <w:t>P</w:t>
            </w:r>
            <w:r w:rsidR="00BE1FE3">
              <w:t>rogression opportunities</w:t>
            </w:r>
            <w:r>
              <w:t>.</w:t>
            </w:r>
          </w:p>
          <w:p w14:paraId="0FB71ED1" w14:textId="4EE6CF92" w:rsidR="00AD2E7E" w:rsidRDefault="00AD2E7E" w:rsidP="00AD2E7E">
            <w:pPr>
              <w:pStyle w:val="ListParagraph"/>
              <w:ind w:left="741"/>
              <w:jc w:val="both"/>
            </w:pPr>
            <w:r>
              <w:rPr>
                <w:i/>
                <w:iCs/>
                <w:sz w:val="20"/>
                <w:szCs w:val="20"/>
              </w:rPr>
              <w:t>Explain how this programme fits with a c</w:t>
            </w:r>
            <w:r w:rsidR="00412F65">
              <w:rPr>
                <w:i/>
                <w:iCs/>
                <w:sz w:val="20"/>
                <w:szCs w:val="20"/>
              </w:rPr>
              <w:t>urriculum</w:t>
            </w:r>
            <w:r>
              <w:rPr>
                <w:i/>
                <w:iCs/>
                <w:sz w:val="20"/>
                <w:szCs w:val="20"/>
              </w:rPr>
              <w:t xml:space="preserve"> ladder at TEC Partnership.</w:t>
            </w:r>
          </w:p>
          <w:p w14:paraId="37EF9183" w14:textId="1F760DA1" w:rsidR="00BE1FE3" w:rsidRPr="00AE6C3B" w:rsidRDefault="00BE1FE3" w:rsidP="00C3368D">
            <w:pPr>
              <w:pStyle w:val="ListParagraph"/>
              <w:jc w:val="both"/>
              <w:rPr>
                <w:i/>
                <w:iCs/>
                <w:sz w:val="20"/>
                <w:szCs w:val="20"/>
              </w:rPr>
            </w:pPr>
            <w:r w:rsidRPr="00AE6C3B">
              <w:rPr>
                <w:i/>
                <w:iCs/>
                <w:sz w:val="20"/>
                <w:szCs w:val="20"/>
              </w:rPr>
              <w:t xml:space="preserve">For Foundation Degrees, this must identify the level 6 progression route. </w:t>
            </w:r>
          </w:p>
        </w:tc>
      </w:tr>
      <w:tr w:rsidR="00BE1FE3" w14:paraId="75F364D9" w14:textId="77777777" w:rsidTr="00BE1FE3">
        <w:tc>
          <w:tcPr>
            <w:tcW w:w="9016" w:type="dxa"/>
          </w:tcPr>
          <w:p w14:paraId="6911C2AB" w14:textId="06A94BFD" w:rsidR="00780D4D" w:rsidRDefault="00780D4D" w:rsidP="00C3368D">
            <w:pPr>
              <w:pStyle w:val="ListParagraph"/>
              <w:jc w:val="both"/>
              <w:rPr>
                <w:color w:val="C00000"/>
              </w:rPr>
            </w:pPr>
            <w:r>
              <w:rPr>
                <w:color w:val="C00000"/>
              </w:rPr>
              <w:t>e.g. (but not exhaustive)</w:t>
            </w:r>
            <w:r w:rsidR="002665C1">
              <w:rPr>
                <w:color w:val="C00000"/>
              </w:rPr>
              <w:t>….</w:t>
            </w:r>
          </w:p>
          <w:p w14:paraId="003BEFB1" w14:textId="188CB53E" w:rsidR="00AD2E7E" w:rsidRDefault="00AD2E7E" w:rsidP="00C3368D">
            <w:pPr>
              <w:pStyle w:val="ListParagraph"/>
              <w:jc w:val="both"/>
              <w:rPr>
                <w:color w:val="C00000"/>
              </w:rPr>
            </w:pPr>
            <w:r>
              <w:rPr>
                <w:color w:val="C00000"/>
              </w:rPr>
              <w:t xml:space="preserve">This programme is built as a progression route for those who have studied Level 3 Business courses in further education </w:t>
            </w:r>
            <w:r w:rsidR="00412F65">
              <w:rPr>
                <w:color w:val="C00000"/>
              </w:rPr>
              <w:t xml:space="preserve">and wish to progress </w:t>
            </w:r>
            <w:proofErr w:type="gramStart"/>
            <w:r w:rsidR="00412F65">
              <w:rPr>
                <w:color w:val="C00000"/>
              </w:rPr>
              <w:t>to</w:t>
            </w:r>
            <w:proofErr w:type="gramEnd"/>
            <w:r w:rsidR="00412F65">
              <w:rPr>
                <w:color w:val="C00000"/>
              </w:rPr>
              <w:t xml:space="preserve"> HE, based on the attached curriculum ladder.</w:t>
            </w:r>
          </w:p>
          <w:p w14:paraId="67C305E9" w14:textId="164CBA1D" w:rsidR="00412F65" w:rsidRDefault="00412F65" w:rsidP="00C3368D">
            <w:pPr>
              <w:pStyle w:val="ListParagraph"/>
              <w:jc w:val="both"/>
              <w:rPr>
                <w:color w:val="C00000"/>
              </w:rPr>
            </w:pPr>
            <w:r>
              <w:rPr>
                <w:color w:val="C00000"/>
              </w:rPr>
              <w:t xml:space="preserve">This programme </w:t>
            </w:r>
            <w:r w:rsidR="00780D4D">
              <w:rPr>
                <w:color w:val="C00000"/>
              </w:rPr>
              <w:t>is designed to be a route for employees in sector x to gain an apprenticeship based on the x stakeholder feedback.</w:t>
            </w:r>
          </w:p>
          <w:p w14:paraId="00F945B2" w14:textId="37923D06" w:rsidR="00BE1FE3" w:rsidRDefault="003868E2" w:rsidP="00C3368D">
            <w:pPr>
              <w:pStyle w:val="ListParagraph"/>
              <w:jc w:val="both"/>
            </w:pPr>
            <w:r w:rsidRPr="00631A36">
              <w:rPr>
                <w:color w:val="C00000"/>
              </w:rPr>
              <w:t xml:space="preserve">A </w:t>
            </w:r>
            <w:r w:rsidR="00631A36">
              <w:rPr>
                <w:color w:val="C00000"/>
              </w:rPr>
              <w:t>l</w:t>
            </w:r>
            <w:r w:rsidRPr="00631A36">
              <w:rPr>
                <w:color w:val="C00000"/>
              </w:rPr>
              <w:t>evel 6 Top up programme will be developed</w:t>
            </w:r>
            <w:r w:rsidR="00B24B4E" w:rsidRPr="00631A36">
              <w:rPr>
                <w:color w:val="C00000"/>
              </w:rPr>
              <w:t xml:space="preserve"> in subject area x….</w:t>
            </w:r>
            <w:r w:rsidR="00631A36" w:rsidRPr="00631A36">
              <w:rPr>
                <w:color w:val="C00000"/>
              </w:rPr>
              <w:t xml:space="preserve"> or Graduates of this programme can gain employment in/progress to further study in…….</w:t>
            </w:r>
          </w:p>
        </w:tc>
      </w:tr>
      <w:tr w:rsidR="001A55BA" w14:paraId="022C53CB" w14:textId="77777777" w:rsidTr="001A55BA">
        <w:tc>
          <w:tcPr>
            <w:tcW w:w="9016" w:type="dxa"/>
            <w:shd w:val="clear" w:color="auto" w:fill="E8E8E8" w:themeFill="background2"/>
          </w:tcPr>
          <w:p w14:paraId="2FAB3FA3" w14:textId="77777777" w:rsidR="001A55BA" w:rsidRPr="00F02CA2" w:rsidRDefault="001A55BA" w:rsidP="001A55BA">
            <w:pPr>
              <w:pStyle w:val="ListParagraph"/>
              <w:numPr>
                <w:ilvl w:val="0"/>
                <w:numId w:val="1"/>
              </w:numPr>
              <w:ind w:hanging="720"/>
              <w:jc w:val="both"/>
            </w:pPr>
            <w:r w:rsidRPr="00F02CA2">
              <w:t>Proposed Tuition Fee</w:t>
            </w:r>
            <w:r>
              <w:t>.</w:t>
            </w:r>
          </w:p>
          <w:p w14:paraId="7DD57D14" w14:textId="4EAF812F" w:rsidR="001A55BA" w:rsidRPr="001A55BA" w:rsidRDefault="001A55BA" w:rsidP="008367F3">
            <w:pPr>
              <w:ind w:left="741"/>
              <w:jc w:val="both"/>
              <w:rPr>
                <w:color w:val="C00000"/>
              </w:rPr>
            </w:pPr>
            <w:r w:rsidRPr="00824963">
              <w:rPr>
                <w:i/>
                <w:iCs/>
                <w:sz w:val="20"/>
                <w:szCs w:val="20"/>
              </w:rPr>
              <w:t>This must</w:t>
            </w:r>
            <w:r w:rsidR="008367F3">
              <w:rPr>
                <w:i/>
                <w:iCs/>
                <w:sz w:val="20"/>
                <w:szCs w:val="20"/>
              </w:rPr>
              <w:t xml:space="preserve"> be within</w:t>
            </w:r>
            <w:r w:rsidRPr="00824963">
              <w:rPr>
                <w:i/>
                <w:iCs/>
                <w:sz w:val="20"/>
                <w:szCs w:val="20"/>
              </w:rPr>
              <w:t xml:space="preserve"> the approved fee limit</w:t>
            </w:r>
            <w:r w:rsidR="008367F3">
              <w:rPr>
                <w:i/>
                <w:iCs/>
                <w:sz w:val="20"/>
                <w:szCs w:val="20"/>
              </w:rPr>
              <w:t>s</w:t>
            </w:r>
            <w:r w:rsidRPr="00824963">
              <w:rPr>
                <w:i/>
                <w:iCs/>
                <w:sz w:val="20"/>
                <w:szCs w:val="20"/>
              </w:rPr>
              <w:t xml:space="preserve"> as detailed in the Access and Participation Plan</w:t>
            </w:r>
            <w:r w:rsidR="00AD2E7E">
              <w:rPr>
                <w:i/>
                <w:iCs/>
                <w:sz w:val="20"/>
                <w:szCs w:val="20"/>
              </w:rPr>
              <w:t xml:space="preserve"> or align with the relevant Apprenticeship Standard.</w:t>
            </w:r>
          </w:p>
        </w:tc>
      </w:tr>
      <w:tr w:rsidR="001A55BA" w14:paraId="5736882A" w14:textId="77777777" w:rsidTr="00BE1FE3">
        <w:tc>
          <w:tcPr>
            <w:tcW w:w="9016" w:type="dxa"/>
          </w:tcPr>
          <w:p w14:paraId="582FF9E4" w14:textId="77777777" w:rsidR="001A55BA" w:rsidRDefault="001A55BA" w:rsidP="001A55BA">
            <w:pPr>
              <w:ind w:left="738"/>
              <w:jc w:val="both"/>
              <w:rPr>
                <w:color w:val="C00000"/>
              </w:rPr>
            </w:pPr>
            <w:r>
              <w:rPr>
                <w:color w:val="C00000"/>
              </w:rPr>
              <w:t>SLC - £7500 per year</w:t>
            </w:r>
          </w:p>
          <w:p w14:paraId="7B145CBC" w14:textId="43928C06" w:rsidR="001A55BA" w:rsidRPr="00631A36" w:rsidRDefault="001A55BA" w:rsidP="001A55BA">
            <w:pPr>
              <w:pStyle w:val="ListParagraph"/>
              <w:jc w:val="both"/>
              <w:rPr>
                <w:color w:val="C00000"/>
              </w:rPr>
            </w:pPr>
            <w:r>
              <w:rPr>
                <w:color w:val="C00000"/>
              </w:rPr>
              <w:t>Apprenticeship - £22000 per apprentice</w:t>
            </w:r>
          </w:p>
        </w:tc>
      </w:tr>
      <w:tr w:rsidR="001A55BA" w14:paraId="29D5DC23" w14:textId="77777777" w:rsidTr="00BE1FE3">
        <w:tc>
          <w:tcPr>
            <w:tcW w:w="9016" w:type="dxa"/>
            <w:shd w:val="clear" w:color="auto" w:fill="E8E8E8" w:themeFill="background2"/>
          </w:tcPr>
          <w:p w14:paraId="50CDAB94" w14:textId="637DC0B7" w:rsidR="001A55BA" w:rsidRDefault="001A55BA" w:rsidP="001A55BA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</w:pPr>
            <w:r>
              <w:t>Expected student numbers.</w:t>
            </w:r>
          </w:p>
          <w:p w14:paraId="25402B9D" w14:textId="3F09C0EB" w:rsidR="001A55BA" w:rsidRPr="00AE6C3B" w:rsidRDefault="001A55BA" w:rsidP="001A55BA">
            <w:pPr>
              <w:pStyle w:val="ListParagraph"/>
              <w:jc w:val="both"/>
              <w:rPr>
                <w:i/>
                <w:iCs/>
                <w:sz w:val="20"/>
                <w:szCs w:val="20"/>
              </w:rPr>
            </w:pPr>
            <w:r w:rsidRPr="00AE6C3B">
              <w:rPr>
                <w:i/>
                <w:iCs/>
                <w:sz w:val="20"/>
                <w:szCs w:val="20"/>
              </w:rPr>
              <w:t>Please give first year expected numbers and expected numbers for the first five years of recruitment. Please include the rationale for the numbers.</w:t>
            </w:r>
          </w:p>
        </w:tc>
      </w:tr>
      <w:tr w:rsidR="001A55BA" w14:paraId="17B0CA42" w14:textId="77777777" w:rsidTr="00BE1FE3">
        <w:tc>
          <w:tcPr>
            <w:tcW w:w="9016" w:type="dxa"/>
          </w:tcPr>
          <w:p w14:paraId="6BCECB34" w14:textId="77777777" w:rsidR="001A55BA" w:rsidRPr="00B01136" w:rsidRDefault="001A55BA" w:rsidP="001A55BA">
            <w:pPr>
              <w:pStyle w:val="ListParagraph"/>
              <w:jc w:val="both"/>
              <w:rPr>
                <w:color w:val="C00000"/>
              </w:rPr>
            </w:pPr>
            <w:r w:rsidRPr="00B01136">
              <w:rPr>
                <w:color w:val="C00000"/>
              </w:rPr>
              <w:t>Year 1</w:t>
            </w:r>
          </w:p>
          <w:p w14:paraId="2F393653" w14:textId="77777777" w:rsidR="001A55BA" w:rsidRPr="00B01136" w:rsidRDefault="001A55BA" w:rsidP="001A55BA">
            <w:pPr>
              <w:pStyle w:val="ListParagraph"/>
              <w:jc w:val="both"/>
              <w:rPr>
                <w:color w:val="C00000"/>
              </w:rPr>
            </w:pPr>
            <w:r w:rsidRPr="00B01136">
              <w:rPr>
                <w:color w:val="C00000"/>
              </w:rPr>
              <w:t>Year 2</w:t>
            </w:r>
          </w:p>
          <w:p w14:paraId="06763F58" w14:textId="77777777" w:rsidR="001A55BA" w:rsidRPr="00B01136" w:rsidRDefault="001A55BA" w:rsidP="001A55BA">
            <w:pPr>
              <w:pStyle w:val="ListParagraph"/>
              <w:jc w:val="both"/>
              <w:rPr>
                <w:color w:val="C00000"/>
              </w:rPr>
            </w:pPr>
            <w:r w:rsidRPr="00B01136">
              <w:rPr>
                <w:color w:val="C00000"/>
              </w:rPr>
              <w:t xml:space="preserve">Year 3 </w:t>
            </w:r>
          </w:p>
          <w:p w14:paraId="36359DF8" w14:textId="77777777" w:rsidR="001A55BA" w:rsidRPr="00B01136" w:rsidRDefault="001A55BA" w:rsidP="001A55BA">
            <w:pPr>
              <w:pStyle w:val="ListParagraph"/>
              <w:jc w:val="both"/>
              <w:rPr>
                <w:color w:val="C00000"/>
              </w:rPr>
            </w:pPr>
            <w:r w:rsidRPr="00B01136">
              <w:rPr>
                <w:color w:val="C00000"/>
              </w:rPr>
              <w:t>Year 4</w:t>
            </w:r>
          </w:p>
          <w:p w14:paraId="26A0414A" w14:textId="77777777" w:rsidR="001A55BA" w:rsidRPr="00B01136" w:rsidRDefault="001A55BA" w:rsidP="001A55BA">
            <w:pPr>
              <w:pStyle w:val="ListParagraph"/>
              <w:jc w:val="both"/>
              <w:rPr>
                <w:color w:val="C00000"/>
              </w:rPr>
            </w:pPr>
            <w:r w:rsidRPr="00B01136">
              <w:rPr>
                <w:color w:val="C00000"/>
              </w:rPr>
              <w:t>Year 5</w:t>
            </w:r>
          </w:p>
          <w:p w14:paraId="7BAF85E6" w14:textId="2776DB0B" w:rsidR="001A55BA" w:rsidRDefault="001A55BA" w:rsidP="001A55BA">
            <w:pPr>
              <w:pStyle w:val="ListParagraph"/>
              <w:jc w:val="both"/>
            </w:pPr>
            <w:r w:rsidRPr="00B01136">
              <w:rPr>
                <w:color w:val="C00000"/>
              </w:rPr>
              <w:lastRenderedPageBreak/>
              <w:t>Rationale</w:t>
            </w:r>
            <w:r>
              <w:rPr>
                <w:color w:val="C00000"/>
              </w:rPr>
              <w:t xml:space="preserve"> for student numbers</w:t>
            </w:r>
          </w:p>
        </w:tc>
      </w:tr>
      <w:tr w:rsidR="001A55BA" w14:paraId="299B657D" w14:textId="77777777" w:rsidTr="00BE1FE3">
        <w:tc>
          <w:tcPr>
            <w:tcW w:w="9016" w:type="dxa"/>
            <w:shd w:val="clear" w:color="auto" w:fill="E8E8E8" w:themeFill="background2"/>
          </w:tcPr>
          <w:p w14:paraId="6013B410" w14:textId="2AF6FD49" w:rsidR="001A55BA" w:rsidRDefault="001A55BA" w:rsidP="001A55BA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</w:pPr>
            <w:r>
              <w:lastRenderedPageBreak/>
              <w:t>Resourcing and cost considerations.</w:t>
            </w:r>
          </w:p>
          <w:p w14:paraId="6A0222E8" w14:textId="7C28DC34" w:rsidR="001A55BA" w:rsidRDefault="001A55BA" w:rsidP="001A55BA">
            <w:pPr>
              <w:pStyle w:val="ListParagraph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What are the resources needed to develop the programme?</w:t>
            </w:r>
          </w:p>
          <w:p w14:paraId="3099EB65" w14:textId="787A632E" w:rsidR="001A55BA" w:rsidRDefault="001A55BA" w:rsidP="001A55BA">
            <w:pPr>
              <w:pStyle w:val="ListParagraph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What are the resources needed to deliver the programme?</w:t>
            </w:r>
          </w:p>
          <w:p w14:paraId="5C2221E8" w14:textId="77777777" w:rsidR="001A55BA" w:rsidRDefault="001A55BA" w:rsidP="001A55BA">
            <w:pPr>
              <w:pStyle w:val="ListParagraph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What resources do we need for excellence?</w:t>
            </w:r>
          </w:p>
          <w:p w14:paraId="241A8CE1" w14:textId="18FC9C2B" w:rsidR="00030A4C" w:rsidRPr="00AE6C3B" w:rsidRDefault="00030A4C" w:rsidP="001A55BA">
            <w:pPr>
              <w:pStyle w:val="ListParagraph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Please include all costs that this programme will incur</w:t>
            </w:r>
            <w:r w:rsidR="006715E5">
              <w:rPr>
                <w:i/>
                <w:iCs/>
                <w:sz w:val="20"/>
                <w:szCs w:val="20"/>
              </w:rPr>
              <w:t xml:space="preserve"> (i.e. new staff, PSRB costs, trips etc)</w:t>
            </w:r>
            <w:r w:rsidR="0078137B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1A55BA" w14:paraId="75BF095F" w14:textId="77777777" w:rsidTr="001B2E6A">
        <w:tc>
          <w:tcPr>
            <w:tcW w:w="9016" w:type="dxa"/>
            <w:shd w:val="clear" w:color="auto" w:fill="auto"/>
          </w:tcPr>
          <w:p w14:paraId="15AF00D1" w14:textId="143FB7A5" w:rsidR="001A55BA" w:rsidRDefault="001A55BA" w:rsidP="001A55BA">
            <w:pPr>
              <w:pStyle w:val="ListParagraph"/>
              <w:ind w:left="738"/>
              <w:jc w:val="both"/>
            </w:pPr>
            <w:r w:rsidRPr="00021A10">
              <w:rPr>
                <w:color w:val="C00000"/>
              </w:rPr>
              <w:t>D</w:t>
            </w:r>
            <w:r>
              <w:rPr>
                <w:color w:val="C00000"/>
              </w:rPr>
              <w:t>etail staffing resource to develop and write the programme</w:t>
            </w:r>
            <w:r w:rsidRPr="00021A10">
              <w:rPr>
                <w:color w:val="C00000"/>
              </w:rPr>
              <w:t xml:space="preserve"> (</w:t>
            </w:r>
            <w:r>
              <w:rPr>
                <w:color w:val="C00000"/>
              </w:rPr>
              <w:t>p</w:t>
            </w:r>
            <w:r w:rsidRPr="00021A10">
              <w:rPr>
                <w:color w:val="C00000"/>
              </w:rPr>
              <w:t xml:space="preserve">lease refer to </w:t>
            </w:r>
            <w:r w:rsidRPr="00C936A3">
              <w:rPr>
                <w:i/>
                <w:iCs/>
                <w:color w:val="C00000"/>
              </w:rPr>
              <w:t>HE04</w:t>
            </w:r>
            <w:r>
              <w:rPr>
                <w:color w:val="C00000"/>
              </w:rPr>
              <w:t xml:space="preserve"> </w:t>
            </w:r>
            <w:r w:rsidRPr="00C936A3">
              <w:rPr>
                <w:i/>
                <w:iCs/>
                <w:color w:val="C00000"/>
              </w:rPr>
              <w:t>Scholarship and Research Framework</w:t>
            </w:r>
            <w:r>
              <w:rPr>
                <w:color w:val="C00000"/>
              </w:rPr>
              <w:t xml:space="preserve"> for guidance</w:t>
            </w:r>
            <w:r w:rsidRPr="00021A10">
              <w:rPr>
                <w:color w:val="C00000"/>
              </w:rPr>
              <w:t>)</w:t>
            </w:r>
            <w:r>
              <w:rPr>
                <w:color w:val="C00000"/>
              </w:rPr>
              <w:t>.</w:t>
            </w:r>
          </w:p>
        </w:tc>
      </w:tr>
      <w:tr w:rsidR="001A55BA" w14:paraId="709C2997" w14:textId="77777777" w:rsidTr="00BE1FE3">
        <w:tc>
          <w:tcPr>
            <w:tcW w:w="9016" w:type="dxa"/>
          </w:tcPr>
          <w:p w14:paraId="731606A8" w14:textId="6FC3DA3D" w:rsidR="001A55BA" w:rsidRPr="00021A10" w:rsidRDefault="001A55BA" w:rsidP="001A55BA">
            <w:pPr>
              <w:pStyle w:val="ListParagraph"/>
              <w:jc w:val="both"/>
              <w:rPr>
                <w:color w:val="C00000"/>
              </w:rPr>
            </w:pPr>
            <w:r>
              <w:rPr>
                <w:color w:val="C00000"/>
              </w:rPr>
              <w:t>Proposed Staff Delivery</w:t>
            </w:r>
            <w:r w:rsidRPr="00021A10">
              <w:rPr>
                <w:color w:val="C00000"/>
              </w:rPr>
              <w:t xml:space="preserve"> Hours</w:t>
            </w:r>
          </w:p>
          <w:p w14:paraId="64520B38" w14:textId="77777777" w:rsidR="001A55BA" w:rsidRPr="00021A10" w:rsidRDefault="001A55BA" w:rsidP="001A55BA">
            <w:pPr>
              <w:pStyle w:val="ListParagraph"/>
              <w:jc w:val="both"/>
              <w:rPr>
                <w:color w:val="C00000"/>
              </w:rPr>
            </w:pPr>
            <w:r w:rsidRPr="00021A10">
              <w:rPr>
                <w:color w:val="C00000"/>
              </w:rPr>
              <w:t>Year 1</w:t>
            </w:r>
          </w:p>
          <w:p w14:paraId="607B2DE2" w14:textId="62E02C1C" w:rsidR="001A55BA" w:rsidRDefault="001A55BA" w:rsidP="001A55BA">
            <w:pPr>
              <w:pStyle w:val="ListParagraph"/>
              <w:jc w:val="both"/>
            </w:pPr>
            <w:r w:rsidRPr="00021A10">
              <w:rPr>
                <w:color w:val="C00000"/>
              </w:rPr>
              <w:t>Year 2 etc</w:t>
            </w:r>
          </w:p>
        </w:tc>
      </w:tr>
      <w:tr w:rsidR="001A55BA" w14:paraId="3CFBFE8F" w14:textId="77777777" w:rsidTr="00BE1FE3">
        <w:tc>
          <w:tcPr>
            <w:tcW w:w="9016" w:type="dxa"/>
          </w:tcPr>
          <w:p w14:paraId="01E15810" w14:textId="0366AD55" w:rsidR="001A55BA" w:rsidRDefault="001A55BA" w:rsidP="001A55BA">
            <w:pPr>
              <w:pStyle w:val="ListParagraph"/>
              <w:jc w:val="both"/>
            </w:pPr>
            <w:r>
              <w:rPr>
                <w:color w:val="C00000"/>
              </w:rPr>
              <w:t>Detail any</w:t>
            </w:r>
            <w:r w:rsidRPr="00021A10">
              <w:rPr>
                <w:color w:val="C00000"/>
              </w:rPr>
              <w:t xml:space="preserve"> PSRB costs associated with the programme</w:t>
            </w:r>
            <w:r>
              <w:rPr>
                <w:color w:val="C00000"/>
              </w:rPr>
              <w:t xml:space="preserve"> or state not applicable. </w:t>
            </w:r>
          </w:p>
        </w:tc>
      </w:tr>
      <w:tr w:rsidR="001A55BA" w14:paraId="79BB1650" w14:textId="77777777" w:rsidTr="00BE1FE3">
        <w:tc>
          <w:tcPr>
            <w:tcW w:w="9016" w:type="dxa"/>
          </w:tcPr>
          <w:p w14:paraId="4B8CF5B6" w14:textId="002C6340" w:rsidR="001A55BA" w:rsidRDefault="001A55BA" w:rsidP="001A55BA">
            <w:pPr>
              <w:pStyle w:val="ListParagraph"/>
              <w:jc w:val="both"/>
            </w:pPr>
            <w:r w:rsidRPr="006A1F97">
              <w:rPr>
                <w:color w:val="C00000"/>
              </w:rPr>
              <w:t xml:space="preserve">Detail resources that TEC Partnership needs to invest in, and state how these are essential </w:t>
            </w:r>
            <w:r>
              <w:rPr>
                <w:color w:val="C00000"/>
              </w:rPr>
              <w:t>for delivery, or are needed if TEC Partnership is to aim for excellence in programme delivery.</w:t>
            </w:r>
          </w:p>
        </w:tc>
      </w:tr>
      <w:tr w:rsidR="001A55BA" w14:paraId="762ECAE3" w14:textId="77777777" w:rsidTr="00BE1FE3">
        <w:tc>
          <w:tcPr>
            <w:tcW w:w="9016" w:type="dxa"/>
            <w:shd w:val="clear" w:color="auto" w:fill="E8E8E8" w:themeFill="background2"/>
          </w:tcPr>
          <w:p w14:paraId="5C867EE1" w14:textId="11BFF926" w:rsidR="001A55BA" w:rsidRDefault="001A55BA" w:rsidP="001A55BA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</w:pPr>
            <w:r>
              <w:t>Alignment with College Strategic Plan.</w:t>
            </w:r>
          </w:p>
          <w:p w14:paraId="0A2CDD34" w14:textId="3CB40A50" w:rsidR="001A55BA" w:rsidRPr="00AE6C3B" w:rsidRDefault="001A55BA" w:rsidP="001A55BA">
            <w:pPr>
              <w:pStyle w:val="ListParagraph"/>
              <w:jc w:val="both"/>
              <w:rPr>
                <w:i/>
                <w:iCs/>
                <w:sz w:val="20"/>
                <w:szCs w:val="20"/>
              </w:rPr>
            </w:pPr>
            <w:r w:rsidRPr="00AE6C3B">
              <w:rPr>
                <w:i/>
                <w:iCs/>
                <w:sz w:val="20"/>
                <w:szCs w:val="20"/>
              </w:rPr>
              <w:t>Explain how this aligns with the development plans of higher education at the college.</w:t>
            </w:r>
          </w:p>
        </w:tc>
      </w:tr>
      <w:tr w:rsidR="001A55BA" w14:paraId="065829EA" w14:textId="77777777" w:rsidTr="00BE1FE3">
        <w:tc>
          <w:tcPr>
            <w:tcW w:w="9016" w:type="dxa"/>
          </w:tcPr>
          <w:p w14:paraId="748B4F3C" w14:textId="7DF8641D" w:rsidR="001A55BA" w:rsidRDefault="001A55BA" w:rsidP="001A55BA">
            <w:pPr>
              <w:pStyle w:val="ListParagraph"/>
              <w:jc w:val="both"/>
              <w:rPr>
                <w:color w:val="C00000"/>
              </w:rPr>
            </w:pPr>
            <w:r>
              <w:rPr>
                <w:color w:val="C00000"/>
              </w:rPr>
              <w:t>Detail how this proposal is</w:t>
            </w:r>
            <w:r w:rsidRPr="007545EA">
              <w:rPr>
                <w:color w:val="C00000"/>
              </w:rPr>
              <w:t xml:space="preserve"> contribut</w:t>
            </w:r>
            <w:r>
              <w:rPr>
                <w:color w:val="C00000"/>
              </w:rPr>
              <w:t>ing</w:t>
            </w:r>
            <w:r w:rsidRPr="007545EA">
              <w:rPr>
                <w:color w:val="C00000"/>
              </w:rPr>
              <w:t xml:space="preserve"> to Ambition 2030 objectives</w:t>
            </w:r>
            <w:r>
              <w:rPr>
                <w:color w:val="C00000"/>
              </w:rPr>
              <w:t>. The following is extracted from Ambition 2030 and may form part of the submission.</w:t>
            </w:r>
          </w:p>
          <w:p w14:paraId="5605C408" w14:textId="601A62F5" w:rsidR="001A55BA" w:rsidRPr="00BA4651" w:rsidRDefault="001A55BA" w:rsidP="001A55BA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C00000"/>
              </w:rPr>
            </w:pPr>
            <w:r w:rsidRPr="00BA4651">
              <w:rPr>
                <w:color w:val="C00000"/>
              </w:rPr>
              <w:t>S1 Empower students to succeed by delivering an inclusive curriculum that enable students to take the next step on their career path.</w:t>
            </w:r>
          </w:p>
          <w:p w14:paraId="6899045B" w14:textId="3F05D3EA" w:rsidR="001A55BA" w:rsidRPr="00BA4651" w:rsidRDefault="001A55BA" w:rsidP="001A55BA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C00000"/>
              </w:rPr>
            </w:pPr>
            <w:r w:rsidRPr="00BA4651">
              <w:rPr>
                <w:color w:val="C00000"/>
              </w:rPr>
              <w:t>S2 Improve Operational Performance by maximising sustainable processes, systems, resource management and employee support.</w:t>
            </w:r>
          </w:p>
          <w:p w14:paraId="4E463C85" w14:textId="1BB49406" w:rsidR="001A55BA" w:rsidRPr="00BA4651" w:rsidRDefault="001A55BA" w:rsidP="001A55BA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C00000"/>
              </w:rPr>
            </w:pPr>
            <w:r w:rsidRPr="00BA4651">
              <w:rPr>
                <w:color w:val="C00000"/>
              </w:rPr>
              <w:t>S3 Contribute to Economic Development by developing programmes, projects and partnerships that meet regional skills needs.</w:t>
            </w:r>
          </w:p>
          <w:p w14:paraId="71F58668" w14:textId="6F67673F" w:rsidR="001A55BA" w:rsidRDefault="001A55BA" w:rsidP="001A55BA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C00000"/>
              </w:rPr>
            </w:pPr>
            <w:r w:rsidRPr="00BA4651">
              <w:rPr>
                <w:color w:val="C00000"/>
              </w:rPr>
              <w:t>S4 Achieve Organisational Growth by working in partnership to identify and deliver on opportunities for growth.</w:t>
            </w:r>
          </w:p>
          <w:p w14:paraId="7DCEEC9C" w14:textId="3E7F5E3A" w:rsidR="001A55BA" w:rsidRPr="000121E0" w:rsidRDefault="001A55BA" w:rsidP="001A55BA">
            <w:pPr>
              <w:pStyle w:val="ListParagraph"/>
              <w:jc w:val="both"/>
              <w:rPr>
                <w:color w:val="C00000"/>
              </w:rPr>
            </w:pPr>
            <w:hyperlink r:id="rId11" w:history="1">
              <w:r w:rsidRPr="000121E0">
                <w:rPr>
                  <w:rStyle w:val="Hyperlink"/>
                </w:rPr>
                <w:t>The TEC Partnership Strategic Plan</w:t>
              </w:r>
            </w:hyperlink>
          </w:p>
        </w:tc>
      </w:tr>
      <w:tr w:rsidR="001A55BA" w14:paraId="0A8D2D9E" w14:textId="77777777" w:rsidTr="00BE1FE3">
        <w:tc>
          <w:tcPr>
            <w:tcW w:w="9016" w:type="dxa"/>
            <w:shd w:val="clear" w:color="auto" w:fill="E8E8E8" w:themeFill="background2"/>
          </w:tcPr>
          <w:p w14:paraId="3E989907" w14:textId="1F5154CA" w:rsidR="001A55BA" w:rsidRDefault="001A55BA" w:rsidP="001A55BA">
            <w:pPr>
              <w:pStyle w:val="ListParagraph"/>
              <w:numPr>
                <w:ilvl w:val="0"/>
                <w:numId w:val="1"/>
              </w:numPr>
              <w:ind w:left="34" w:firstLine="0"/>
              <w:jc w:val="both"/>
            </w:pPr>
            <w:r>
              <w:t>Opportunities and risks of this proposal.</w:t>
            </w:r>
          </w:p>
          <w:p w14:paraId="7566F9E1" w14:textId="24976A34" w:rsidR="001A55BA" w:rsidRPr="00AE6C3B" w:rsidRDefault="001A55BA" w:rsidP="001A55BA">
            <w:pPr>
              <w:pStyle w:val="ListParagraph"/>
              <w:jc w:val="both"/>
              <w:rPr>
                <w:i/>
                <w:iCs/>
                <w:sz w:val="20"/>
                <w:szCs w:val="20"/>
              </w:rPr>
            </w:pPr>
            <w:r w:rsidRPr="00AE6C3B">
              <w:rPr>
                <w:i/>
                <w:iCs/>
                <w:sz w:val="20"/>
                <w:szCs w:val="20"/>
              </w:rPr>
              <w:t xml:space="preserve">Provide detail </w:t>
            </w:r>
            <w:r>
              <w:rPr>
                <w:i/>
                <w:iCs/>
                <w:sz w:val="20"/>
                <w:szCs w:val="20"/>
              </w:rPr>
              <w:t>(</w:t>
            </w:r>
            <w:r w:rsidRPr="00AE6C3B">
              <w:rPr>
                <w:i/>
                <w:iCs/>
                <w:sz w:val="20"/>
                <w:szCs w:val="20"/>
              </w:rPr>
              <w:t>as appropriate</w:t>
            </w:r>
            <w:r>
              <w:rPr>
                <w:i/>
                <w:iCs/>
                <w:sz w:val="20"/>
                <w:szCs w:val="20"/>
              </w:rPr>
              <w:t>)</w:t>
            </w:r>
            <w:r w:rsidRPr="00AE6C3B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the opportunities and risks that</w:t>
            </w:r>
            <w:r w:rsidRPr="00AE6C3B">
              <w:rPr>
                <w:i/>
                <w:iCs/>
                <w:sz w:val="20"/>
                <w:szCs w:val="20"/>
              </w:rPr>
              <w:t xml:space="preserve"> CLT and HECQS need to consider before </w:t>
            </w:r>
            <w:r>
              <w:rPr>
                <w:i/>
                <w:iCs/>
                <w:sz w:val="20"/>
                <w:szCs w:val="20"/>
              </w:rPr>
              <w:t xml:space="preserve">authorising the </w:t>
            </w:r>
            <w:r w:rsidRPr="00AE6C3B">
              <w:rPr>
                <w:i/>
                <w:iCs/>
                <w:sz w:val="20"/>
                <w:szCs w:val="20"/>
              </w:rPr>
              <w:t>develop</w:t>
            </w:r>
            <w:r>
              <w:rPr>
                <w:i/>
                <w:iCs/>
                <w:sz w:val="20"/>
                <w:szCs w:val="20"/>
              </w:rPr>
              <w:t>ment of</w:t>
            </w:r>
            <w:r w:rsidRPr="00AE6C3B">
              <w:rPr>
                <w:i/>
                <w:iCs/>
                <w:sz w:val="20"/>
                <w:szCs w:val="20"/>
              </w:rPr>
              <w:t xml:space="preserve"> the programme.</w:t>
            </w:r>
          </w:p>
        </w:tc>
      </w:tr>
      <w:tr w:rsidR="001A55BA" w14:paraId="4A5D3622" w14:textId="77777777" w:rsidTr="00BE1FE3">
        <w:tc>
          <w:tcPr>
            <w:tcW w:w="9016" w:type="dxa"/>
          </w:tcPr>
          <w:p w14:paraId="76237C1C" w14:textId="285A8610" w:rsidR="001A55BA" w:rsidRDefault="001A55BA" w:rsidP="001A55BA">
            <w:pPr>
              <w:pStyle w:val="ListParagraph"/>
              <w:jc w:val="both"/>
            </w:pPr>
            <w:r>
              <w:t>Type here</w:t>
            </w:r>
          </w:p>
        </w:tc>
      </w:tr>
    </w:tbl>
    <w:p w14:paraId="45A2530C" w14:textId="77777777" w:rsidR="00D671C8" w:rsidRDefault="00D671C8" w:rsidP="00C3368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47E6" w14:paraId="6F4E5490" w14:textId="77777777" w:rsidTr="008B47E6">
        <w:tc>
          <w:tcPr>
            <w:tcW w:w="9016" w:type="dxa"/>
            <w:shd w:val="clear" w:color="auto" w:fill="E8E8E8" w:themeFill="background2"/>
          </w:tcPr>
          <w:p w14:paraId="63312466" w14:textId="1CBA559B" w:rsidR="008B47E6" w:rsidRPr="000B5360" w:rsidRDefault="008B47E6" w:rsidP="00C3368D">
            <w:pPr>
              <w:jc w:val="both"/>
              <w:rPr>
                <w:b/>
                <w:bCs/>
                <w:sz w:val="28"/>
                <w:szCs w:val="28"/>
              </w:rPr>
            </w:pPr>
            <w:r w:rsidRPr="008B47E6">
              <w:rPr>
                <w:b/>
                <w:bCs/>
                <w:sz w:val="28"/>
                <w:szCs w:val="28"/>
              </w:rPr>
              <w:t>Programme Specification and Standards</w:t>
            </w:r>
          </w:p>
        </w:tc>
      </w:tr>
      <w:tr w:rsidR="008B47E6" w14:paraId="7B8B8486" w14:textId="77777777" w:rsidTr="00D94419">
        <w:tc>
          <w:tcPr>
            <w:tcW w:w="9016" w:type="dxa"/>
            <w:shd w:val="clear" w:color="auto" w:fill="E8E8E8" w:themeFill="background2"/>
          </w:tcPr>
          <w:p w14:paraId="2B0F0DA7" w14:textId="158AF1A0" w:rsidR="008B47E6" w:rsidRDefault="006032E2" w:rsidP="00C3368D">
            <w:pPr>
              <w:pStyle w:val="ListParagraph"/>
              <w:numPr>
                <w:ilvl w:val="0"/>
                <w:numId w:val="1"/>
              </w:numPr>
              <w:ind w:left="29" w:firstLine="0"/>
              <w:jc w:val="both"/>
            </w:pPr>
            <w:r>
              <w:t>Senior Manager Responsible for Programme</w:t>
            </w:r>
            <w:r w:rsidR="001463DB">
              <w:t xml:space="preserve"> and Proposed Cost Centre</w:t>
            </w:r>
            <w:r w:rsidR="00A25CA3">
              <w:t>/Area</w:t>
            </w:r>
            <w:r w:rsidR="00F9797D">
              <w:t>.</w:t>
            </w:r>
          </w:p>
        </w:tc>
      </w:tr>
      <w:tr w:rsidR="008B47E6" w14:paraId="5BBF3CB5" w14:textId="77777777" w:rsidTr="008B47E6">
        <w:tc>
          <w:tcPr>
            <w:tcW w:w="9016" w:type="dxa"/>
          </w:tcPr>
          <w:p w14:paraId="3268061C" w14:textId="29685DDB" w:rsidR="008B47E6" w:rsidRDefault="00797EC5" w:rsidP="00C3368D">
            <w:pPr>
              <w:ind w:left="738"/>
              <w:jc w:val="both"/>
            </w:pPr>
            <w:r>
              <w:t>Type here</w:t>
            </w:r>
          </w:p>
        </w:tc>
      </w:tr>
      <w:tr w:rsidR="008B47E6" w14:paraId="65F1344B" w14:textId="77777777" w:rsidTr="00D94419">
        <w:tc>
          <w:tcPr>
            <w:tcW w:w="9016" w:type="dxa"/>
            <w:shd w:val="clear" w:color="auto" w:fill="E8E8E8" w:themeFill="background2"/>
          </w:tcPr>
          <w:p w14:paraId="5288D21B" w14:textId="0E645594" w:rsidR="008B47E6" w:rsidRDefault="001463DB" w:rsidP="00C3368D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</w:pPr>
            <w:r>
              <w:t>Programme Writing Team</w:t>
            </w:r>
            <w:r w:rsidR="00F9797D">
              <w:t>.</w:t>
            </w:r>
          </w:p>
        </w:tc>
      </w:tr>
      <w:tr w:rsidR="008B47E6" w14:paraId="7048296E" w14:textId="77777777" w:rsidTr="008B47E6">
        <w:tc>
          <w:tcPr>
            <w:tcW w:w="9016" w:type="dxa"/>
          </w:tcPr>
          <w:p w14:paraId="716FFCF5" w14:textId="4E5B80AF" w:rsidR="008B47E6" w:rsidRDefault="00797EC5" w:rsidP="00C3368D">
            <w:pPr>
              <w:ind w:left="738"/>
              <w:jc w:val="both"/>
            </w:pPr>
            <w:r>
              <w:t>Type here</w:t>
            </w:r>
          </w:p>
        </w:tc>
      </w:tr>
      <w:tr w:rsidR="008B47E6" w14:paraId="571F080B" w14:textId="77777777" w:rsidTr="00D94419">
        <w:tc>
          <w:tcPr>
            <w:tcW w:w="9016" w:type="dxa"/>
            <w:shd w:val="clear" w:color="auto" w:fill="E8E8E8" w:themeFill="background2"/>
          </w:tcPr>
          <w:p w14:paraId="1B6A467E" w14:textId="3A33C90F" w:rsidR="008B47E6" w:rsidRDefault="002507BF" w:rsidP="00C3368D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</w:pPr>
            <w:r>
              <w:t>Awarding Body</w:t>
            </w:r>
            <w:r w:rsidR="00F9797D">
              <w:t>.</w:t>
            </w:r>
          </w:p>
        </w:tc>
      </w:tr>
      <w:tr w:rsidR="001463DB" w14:paraId="740E69B1" w14:textId="77777777" w:rsidTr="008B47E6">
        <w:tc>
          <w:tcPr>
            <w:tcW w:w="9016" w:type="dxa"/>
          </w:tcPr>
          <w:p w14:paraId="131A53D2" w14:textId="39406CE7" w:rsidR="00BB7874" w:rsidRPr="00E421AF" w:rsidRDefault="0007071C" w:rsidP="00E421AF">
            <w:pPr>
              <w:ind w:left="738"/>
              <w:jc w:val="both"/>
              <w:rPr>
                <w:color w:val="C00000"/>
              </w:rPr>
            </w:pPr>
            <w:r w:rsidRPr="00BB7874">
              <w:rPr>
                <w:color w:val="C00000"/>
              </w:rPr>
              <w:t>TEC Partnership</w:t>
            </w:r>
            <w:r w:rsidR="00522969">
              <w:rPr>
                <w:color w:val="C00000"/>
              </w:rPr>
              <w:t>/University of Hull/Other (please state)</w:t>
            </w:r>
          </w:p>
        </w:tc>
      </w:tr>
      <w:tr w:rsidR="001463DB" w14:paraId="23E1D77A" w14:textId="77777777" w:rsidTr="00D94419">
        <w:tc>
          <w:tcPr>
            <w:tcW w:w="9016" w:type="dxa"/>
            <w:shd w:val="clear" w:color="auto" w:fill="E8E8E8" w:themeFill="background2"/>
          </w:tcPr>
          <w:p w14:paraId="71264986" w14:textId="6FB52A6D" w:rsidR="001463DB" w:rsidRDefault="002507BF" w:rsidP="00C3368D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</w:pPr>
            <w:r>
              <w:t>Award Titles</w:t>
            </w:r>
            <w:r w:rsidR="003058D0">
              <w:t xml:space="preserve"> </w:t>
            </w:r>
            <w:r w:rsidR="00F64C14">
              <w:t>and Contained Awards</w:t>
            </w:r>
            <w:r w:rsidR="00F9797D">
              <w:t>.</w:t>
            </w:r>
          </w:p>
          <w:p w14:paraId="6C94CF4E" w14:textId="21A4AB98" w:rsidR="00DA1C1A" w:rsidRPr="00362B92" w:rsidRDefault="00DA1C1A" w:rsidP="00C3368D">
            <w:pPr>
              <w:pStyle w:val="ListParagraph"/>
              <w:ind w:left="738"/>
              <w:jc w:val="both"/>
              <w:rPr>
                <w:i/>
                <w:iCs/>
                <w:sz w:val="20"/>
                <w:szCs w:val="20"/>
              </w:rPr>
            </w:pPr>
            <w:r w:rsidRPr="00362B92">
              <w:rPr>
                <w:i/>
                <w:iCs/>
                <w:sz w:val="20"/>
                <w:szCs w:val="20"/>
              </w:rPr>
              <w:t xml:space="preserve">Include </w:t>
            </w:r>
            <w:r w:rsidR="007F10CB" w:rsidRPr="00362B92">
              <w:rPr>
                <w:i/>
                <w:iCs/>
                <w:sz w:val="20"/>
                <w:szCs w:val="20"/>
              </w:rPr>
              <w:t xml:space="preserve">all named awards and </w:t>
            </w:r>
            <w:r w:rsidRPr="00362B92">
              <w:rPr>
                <w:i/>
                <w:iCs/>
                <w:sz w:val="20"/>
                <w:szCs w:val="20"/>
              </w:rPr>
              <w:t>the credit size of proposed awards</w:t>
            </w:r>
            <w:r w:rsidR="007F10CB" w:rsidRPr="00362B92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1463DB" w14:paraId="4FA6E06E" w14:textId="77777777" w:rsidTr="008B47E6">
        <w:tc>
          <w:tcPr>
            <w:tcW w:w="9016" w:type="dxa"/>
          </w:tcPr>
          <w:p w14:paraId="278BB75B" w14:textId="5E9EABAE" w:rsidR="001463DB" w:rsidRDefault="007F10CB" w:rsidP="00C3368D">
            <w:pPr>
              <w:ind w:left="738"/>
              <w:jc w:val="both"/>
              <w:rPr>
                <w:color w:val="C00000"/>
              </w:rPr>
            </w:pPr>
            <w:r w:rsidRPr="00362B92">
              <w:rPr>
                <w:color w:val="C00000"/>
              </w:rPr>
              <w:t>BA (Hons) Chartered Manager Degree Apprenticeship</w:t>
            </w:r>
            <w:r w:rsidR="007D2BB2" w:rsidRPr="00362B92">
              <w:rPr>
                <w:color w:val="C00000"/>
              </w:rPr>
              <w:t xml:space="preserve"> (Level 6 360 Credits)</w:t>
            </w:r>
          </w:p>
          <w:p w14:paraId="7C6D0768" w14:textId="79E68C2A" w:rsidR="00C50FDA" w:rsidRPr="00362B92" w:rsidRDefault="00C50FDA" w:rsidP="00C3368D">
            <w:pPr>
              <w:ind w:left="738"/>
              <w:jc w:val="both"/>
              <w:rPr>
                <w:color w:val="C00000"/>
              </w:rPr>
            </w:pPr>
            <w:r>
              <w:rPr>
                <w:color w:val="C00000"/>
              </w:rPr>
              <w:t>BA (Hons) Business Management (Level 6 360 Credits)</w:t>
            </w:r>
          </w:p>
          <w:p w14:paraId="3D1288D6" w14:textId="24372CAE" w:rsidR="007F10CB" w:rsidRPr="00362B92" w:rsidRDefault="007F10CB" w:rsidP="00C3368D">
            <w:pPr>
              <w:ind w:left="738"/>
              <w:jc w:val="both"/>
              <w:rPr>
                <w:color w:val="C00000"/>
              </w:rPr>
            </w:pPr>
            <w:r w:rsidRPr="00362B92">
              <w:rPr>
                <w:color w:val="C00000"/>
              </w:rPr>
              <w:t xml:space="preserve">BA </w:t>
            </w:r>
            <w:r w:rsidR="007D2BB2" w:rsidRPr="00362B92">
              <w:rPr>
                <w:color w:val="C00000"/>
              </w:rPr>
              <w:t>Business Management (Level 6 300 Credits)</w:t>
            </w:r>
          </w:p>
          <w:p w14:paraId="77076872" w14:textId="0655FB92" w:rsidR="007D2BB2" w:rsidRPr="00362B92" w:rsidRDefault="007D2BB2" w:rsidP="00C3368D">
            <w:pPr>
              <w:ind w:left="738"/>
              <w:jc w:val="both"/>
              <w:rPr>
                <w:color w:val="C00000"/>
              </w:rPr>
            </w:pPr>
            <w:r w:rsidRPr="00362B92">
              <w:rPr>
                <w:color w:val="C00000"/>
              </w:rPr>
              <w:t>Diploma of Higher Education in Business (Level 5 240 Credits)</w:t>
            </w:r>
          </w:p>
          <w:p w14:paraId="35EFA609" w14:textId="77777777" w:rsidR="007D2BB2" w:rsidRPr="00362B92" w:rsidRDefault="007D2BB2" w:rsidP="00C3368D">
            <w:pPr>
              <w:ind w:left="738"/>
              <w:jc w:val="both"/>
              <w:rPr>
                <w:color w:val="C00000"/>
              </w:rPr>
            </w:pPr>
            <w:r w:rsidRPr="00362B92">
              <w:rPr>
                <w:color w:val="C00000"/>
              </w:rPr>
              <w:t>Certificate of Higher Education in Business (Level 4 120 credits)</w:t>
            </w:r>
          </w:p>
          <w:p w14:paraId="62E03D91" w14:textId="6E08D0B2" w:rsidR="007D2BB2" w:rsidRDefault="007D2BB2" w:rsidP="00C3368D">
            <w:pPr>
              <w:ind w:left="738"/>
              <w:jc w:val="both"/>
            </w:pPr>
            <w:r w:rsidRPr="00362B92">
              <w:rPr>
                <w:color w:val="C00000"/>
              </w:rPr>
              <w:t xml:space="preserve">Executive Award in Business </w:t>
            </w:r>
            <w:r w:rsidR="00362B92" w:rsidRPr="00362B92">
              <w:rPr>
                <w:color w:val="C00000"/>
              </w:rPr>
              <w:t>and Entrepreneurship (Level 4 40 credits)</w:t>
            </w:r>
          </w:p>
        </w:tc>
      </w:tr>
      <w:tr w:rsidR="001463DB" w14:paraId="0D340DAC" w14:textId="77777777" w:rsidTr="00D94419">
        <w:tc>
          <w:tcPr>
            <w:tcW w:w="9016" w:type="dxa"/>
            <w:shd w:val="clear" w:color="auto" w:fill="E8E8E8" w:themeFill="background2"/>
          </w:tcPr>
          <w:p w14:paraId="2123267F" w14:textId="162AF944" w:rsidR="001463DB" w:rsidRDefault="008672D9" w:rsidP="00C3368D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</w:pPr>
            <w:r>
              <w:t>Mode of attendance and method of delivery</w:t>
            </w:r>
            <w:r w:rsidR="00F9797D">
              <w:t>.</w:t>
            </w:r>
          </w:p>
          <w:p w14:paraId="2F528E91" w14:textId="43A5A634" w:rsidR="008672D9" w:rsidRPr="00961098" w:rsidRDefault="008672D9" w:rsidP="00C3368D">
            <w:pPr>
              <w:ind w:left="738"/>
              <w:jc w:val="both"/>
              <w:rPr>
                <w:i/>
                <w:iCs/>
                <w:sz w:val="20"/>
                <w:szCs w:val="20"/>
              </w:rPr>
            </w:pPr>
            <w:r w:rsidRPr="00961098">
              <w:rPr>
                <w:i/>
                <w:iCs/>
                <w:sz w:val="20"/>
                <w:szCs w:val="20"/>
              </w:rPr>
              <w:t xml:space="preserve">Please indicate if full time/part time/apprenticeship, and if </w:t>
            </w:r>
            <w:r w:rsidR="00C81B94" w:rsidRPr="00961098">
              <w:rPr>
                <w:i/>
                <w:iCs/>
                <w:sz w:val="20"/>
                <w:szCs w:val="20"/>
              </w:rPr>
              <w:t>delivery</w:t>
            </w:r>
            <w:r w:rsidRPr="00961098">
              <w:rPr>
                <w:i/>
                <w:iCs/>
                <w:sz w:val="20"/>
                <w:szCs w:val="20"/>
              </w:rPr>
              <w:t xml:space="preserve"> is face-to-face, hybrid or distance learning.</w:t>
            </w:r>
          </w:p>
        </w:tc>
      </w:tr>
      <w:tr w:rsidR="001463DB" w14:paraId="1E70921E" w14:textId="77777777" w:rsidTr="008B47E6">
        <w:tc>
          <w:tcPr>
            <w:tcW w:w="9016" w:type="dxa"/>
          </w:tcPr>
          <w:p w14:paraId="7C5E5C9A" w14:textId="223EAF0F" w:rsidR="001463DB" w:rsidRPr="00C50FDA" w:rsidRDefault="00264268" w:rsidP="00C3368D">
            <w:pPr>
              <w:ind w:left="738"/>
              <w:jc w:val="both"/>
              <w:rPr>
                <w:color w:val="C00000"/>
              </w:rPr>
            </w:pPr>
            <w:r w:rsidRPr="00C50FDA">
              <w:rPr>
                <w:color w:val="C00000"/>
              </w:rPr>
              <w:lastRenderedPageBreak/>
              <w:t>Apprenticeship</w:t>
            </w:r>
            <w:r w:rsidR="00AB0BC6" w:rsidRPr="00C50FDA">
              <w:rPr>
                <w:color w:val="C00000"/>
              </w:rPr>
              <w:t xml:space="preserve"> with hybrid delivery</w:t>
            </w:r>
          </w:p>
          <w:p w14:paraId="2BC4229C" w14:textId="52478786" w:rsidR="00264268" w:rsidRPr="00C50FDA" w:rsidRDefault="00AB0BC6" w:rsidP="00C50FDA">
            <w:pPr>
              <w:ind w:left="738"/>
              <w:jc w:val="both"/>
              <w:rPr>
                <w:color w:val="C00000"/>
              </w:rPr>
            </w:pPr>
            <w:r w:rsidRPr="00C50FDA">
              <w:rPr>
                <w:color w:val="C00000"/>
              </w:rPr>
              <w:t>Full time programme with face-to-face delivery</w:t>
            </w:r>
          </w:p>
        </w:tc>
      </w:tr>
      <w:tr w:rsidR="001463DB" w14:paraId="04D573AD" w14:textId="77777777" w:rsidTr="00D94419">
        <w:tc>
          <w:tcPr>
            <w:tcW w:w="9016" w:type="dxa"/>
            <w:shd w:val="clear" w:color="auto" w:fill="E8E8E8" w:themeFill="background2"/>
          </w:tcPr>
          <w:p w14:paraId="6DCDA23A" w14:textId="09A963E6" w:rsidR="001463DB" w:rsidRDefault="00DE1EAD" w:rsidP="00C3368D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</w:pPr>
            <w:r>
              <w:t>Delivery Location(s)</w:t>
            </w:r>
            <w:r w:rsidR="00F9797D">
              <w:t>.</w:t>
            </w:r>
          </w:p>
        </w:tc>
      </w:tr>
      <w:tr w:rsidR="001463DB" w14:paraId="46F2F419" w14:textId="77777777" w:rsidTr="008B47E6">
        <w:tc>
          <w:tcPr>
            <w:tcW w:w="9016" w:type="dxa"/>
          </w:tcPr>
          <w:p w14:paraId="6490EA14" w14:textId="77777777" w:rsidR="001463DB" w:rsidRPr="00EC6C91" w:rsidRDefault="00486B50" w:rsidP="00C3368D">
            <w:pPr>
              <w:ind w:left="738"/>
              <w:jc w:val="both"/>
              <w:rPr>
                <w:color w:val="C00000"/>
              </w:rPr>
            </w:pPr>
            <w:r w:rsidRPr="00EC6C91">
              <w:rPr>
                <w:color w:val="C00000"/>
              </w:rPr>
              <w:t>Beverley</w:t>
            </w:r>
          </w:p>
          <w:p w14:paraId="4987204D" w14:textId="77777777" w:rsidR="00486B50" w:rsidRPr="00EC6C91" w:rsidRDefault="00486B50" w:rsidP="00C3368D">
            <w:pPr>
              <w:ind w:left="738"/>
              <w:jc w:val="both"/>
              <w:rPr>
                <w:color w:val="C00000"/>
              </w:rPr>
            </w:pPr>
            <w:r w:rsidRPr="00EC6C91">
              <w:rPr>
                <w:color w:val="C00000"/>
              </w:rPr>
              <w:t>Bridlington</w:t>
            </w:r>
          </w:p>
          <w:p w14:paraId="1B478717" w14:textId="77777777" w:rsidR="00486B50" w:rsidRPr="00EC6C91" w:rsidRDefault="00EC6C91" w:rsidP="00C3368D">
            <w:pPr>
              <w:ind w:left="738"/>
              <w:jc w:val="both"/>
              <w:rPr>
                <w:color w:val="C00000"/>
              </w:rPr>
            </w:pPr>
            <w:r w:rsidRPr="00EC6C91">
              <w:rPr>
                <w:color w:val="C00000"/>
              </w:rPr>
              <w:t>Grimsby</w:t>
            </w:r>
          </w:p>
          <w:p w14:paraId="16429398" w14:textId="77777777" w:rsidR="00EC6C91" w:rsidRPr="00EC6C91" w:rsidRDefault="00EC6C91" w:rsidP="00C3368D">
            <w:pPr>
              <w:ind w:left="738"/>
              <w:jc w:val="both"/>
              <w:rPr>
                <w:color w:val="C00000"/>
              </w:rPr>
            </w:pPr>
            <w:r w:rsidRPr="00EC6C91">
              <w:rPr>
                <w:color w:val="C00000"/>
              </w:rPr>
              <w:t>Scarborough</w:t>
            </w:r>
          </w:p>
          <w:p w14:paraId="5FE74946" w14:textId="4AD315B1" w:rsidR="00EC6C91" w:rsidRDefault="00EC6C91" w:rsidP="00C3368D">
            <w:pPr>
              <w:ind w:left="738"/>
              <w:jc w:val="both"/>
            </w:pPr>
            <w:r w:rsidRPr="00EC6C91">
              <w:rPr>
                <w:color w:val="C00000"/>
              </w:rPr>
              <w:t>Skegness</w:t>
            </w:r>
          </w:p>
        </w:tc>
      </w:tr>
      <w:tr w:rsidR="001463DB" w14:paraId="56AC1180" w14:textId="77777777" w:rsidTr="0092411B">
        <w:tc>
          <w:tcPr>
            <w:tcW w:w="9016" w:type="dxa"/>
            <w:shd w:val="clear" w:color="auto" w:fill="E8E8E8" w:themeFill="background2"/>
          </w:tcPr>
          <w:p w14:paraId="0314F949" w14:textId="426A18E4" w:rsidR="001361CE" w:rsidRDefault="00DE1EAD" w:rsidP="00C3368D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</w:pPr>
            <w:r>
              <w:t>Duration(s)</w:t>
            </w:r>
            <w:r w:rsidR="00F9797D">
              <w:t>.</w:t>
            </w:r>
          </w:p>
        </w:tc>
      </w:tr>
      <w:tr w:rsidR="001463DB" w14:paraId="42E1149A" w14:textId="77777777" w:rsidTr="008B47E6">
        <w:tc>
          <w:tcPr>
            <w:tcW w:w="9016" w:type="dxa"/>
          </w:tcPr>
          <w:p w14:paraId="7F282A06" w14:textId="1C83AF28" w:rsidR="001463DB" w:rsidRDefault="00486B50" w:rsidP="00C3368D">
            <w:pPr>
              <w:ind w:left="738"/>
              <w:jc w:val="both"/>
            </w:pPr>
            <w:r w:rsidRPr="00486B50">
              <w:rPr>
                <w:color w:val="C00000"/>
              </w:rPr>
              <w:t>4 Years</w:t>
            </w:r>
          </w:p>
        </w:tc>
      </w:tr>
      <w:tr w:rsidR="001463DB" w14:paraId="747949DF" w14:textId="77777777" w:rsidTr="0092411B">
        <w:tc>
          <w:tcPr>
            <w:tcW w:w="9016" w:type="dxa"/>
            <w:shd w:val="clear" w:color="auto" w:fill="E8E8E8" w:themeFill="background2"/>
          </w:tcPr>
          <w:p w14:paraId="65F1488E" w14:textId="04BB6A60" w:rsidR="00AD7262" w:rsidRDefault="00DE1EAD" w:rsidP="00C3368D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</w:pPr>
            <w:r>
              <w:t>FHEQ/SRS Level</w:t>
            </w:r>
            <w:r w:rsidR="004A7FFD">
              <w:t>s of programme.</w:t>
            </w:r>
          </w:p>
        </w:tc>
      </w:tr>
      <w:tr w:rsidR="001463DB" w14:paraId="1289B406" w14:textId="77777777" w:rsidTr="008B47E6">
        <w:tc>
          <w:tcPr>
            <w:tcW w:w="9016" w:type="dxa"/>
          </w:tcPr>
          <w:p w14:paraId="533E27CD" w14:textId="74536E98" w:rsidR="001463DB" w:rsidRDefault="00253DC1" w:rsidP="00C3368D">
            <w:pPr>
              <w:ind w:left="738"/>
              <w:jc w:val="both"/>
            </w:pPr>
            <w:r w:rsidRPr="00253DC1">
              <w:rPr>
                <w:color w:val="C00000"/>
              </w:rPr>
              <w:t>i.e. Level 3/4/5/6/7</w:t>
            </w:r>
          </w:p>
        </w:tc>
      </w:tr>
      <w:tr w:rsidR="00797EC5" w14:paraId="2109009E" w14:textId="77777777" w:rsidTr="00623C6F">
        <w:tc>
          <w:tcPr>
            <w:tcW w:w="9016" w:type="dxa"/>
            <w:shd w:val="clear" w:color="auto" w:fill="E8E8E8" w:themeFill="background2"/>
          </w:tcPr>
          <w:p w14:paraId="45528643" w14:textId="0C6585A6" w:rsidR="00797EC5" w:rsidRPr="00623C6F" w:rsidRDefault="00DA1C1A" w:rsidP="00C3368D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</w:pPr>
            <w:r w:rsidRPr="00623C6F">
              <w:t>External reference points</w:t>
            </w:r>
            <w:r w:rsidR="004A7FFD">
              <w:t>.</w:t>
            </w:r>
          </w:p>
          <w:p w14:paraId="6CA214E8" w14:textId="5928654A" w:rsidR="00DA1C1A" w:rsidRPr="004A7FFD" w:rsidRDefault="00DA1C1A" w:rsidP="00C3368D">
            <w:pPr>
              <w:pStyle w:val="ListParagraph"/>
              <w:jc w:val="both"/>
              <w:rPr>
                <w:i/>
                <w:iCs/>
                <w:sz w:val="20"/>
                <w:szCs w:val="20"/>
              </w:rPr>
            </w:pPr>
            <w:r w:rsidRPr="004A7FFD">
              <w:rPr>
                <w:i/>
                <w:iCs/>
                <w:sz w:val="20"/>
                <w:szCs w:val="20"/>
              </w:rPr>
              <w:t>List the QAA Subject Benchmark Statement</w:t>
            </w:r>
            <w:r w:rsidR="000064BD">
              <w:rPr>
                <w:i/>
                <w:iCs/>
                <w:sz w:val="20"/>
                <w:szCs w:val="20"/>
              </w:rPr>
              <w:t xml:space="preserve"> (and year)</w:t>
            </w:r>
            <w:r w:rsidRPr="004A7FFD">
              <w:rPr>
                <w:i/>
                <w:iCs/>
                <w:sz w:val="20"/>
                <w:szCs w:val="20"/>
              </w:rPr>
              <w:t xml:space="preserve"> and other relevant external reference points.</w:t>
            </w:r>
          </w:p>
        </w:tc>
      </w:tr>
      <w:tr w:rsidR="00797EC5" w14:paraId="53E93958" w14:textId="77777777" w:rsidTr="008B47E6">
        <w:tc>
          <w:tcPr>
            <w:tcW w:w="9016" w:type="dxa"/>
          </w:tcPr>
          <w:p w14:paraId="0A16E962" w14:textId="7328E1A5" w:rsidR="00797EC5" w:rsidRDefault="009F6B6F" w:rsidP="00C3368D">
            <w:pPr>
              <w:ind w:left="738"/>
              <w:jc w:val="both"/>
              <w:rPr>
                <w:color w:val="C00000"/>
              </w:rPr>
            </w:pPr>
            <w:r>
              <w:rPr>
                <w:color w:val="C00000"/>
              </w:rPr>
              <w:t>QAA Subject Benchmark Statement Business</w:t>
            </w:r>
            <w:r w:rsidR="00794D50">
              <w:rPr>
                <w:color w:val="C00000"/>
              </w:rPr>
              <w:t xml:space="preserve"> (2019)</w:t>
            </w:r>
          </w:p>
          <w:p w14:paraId="573629AA" w14:textId="6D5D4C97" w:rsidR="009F6B6F" w:rsidRPr="00253DC1" w:rsidRDefault="009F6B6F" w:rsidP="00C3368D">
            <w:pPr>
              <w:ind w:left="738"/>
              <w:jc w:val="both"/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IfATE</w:t>
            </w:r>
            <w:proofErr w:type="spellEnd"/>
            <w:r>
              <w:rPr>
                <w:color w:val="C00000"/>
              </w:rPr>
              <w:t xml:space="preserve"> Chartered Manager (degree) standard</w:t>
            </w:r>
          </w:p>
        </w:tc>
      </w:tr>
      <w:tr w:rsidR="001463DB" w14:paraId="7EBD9504" w14:textId="77777777" w:rsidTr="0092411B">
        <w:tc>
          <w:tcPr>
            <w:tcW w:w="9016" w:type="dxa"/>
            <w:shd w:val="clear" w:color="auto" w:fill="E8E8E8" w:themeFill="background2"/>
          </w:tcPr>
          <w:p w14:paraId="5BB63AA3" w14:textId="54B2B67E" w:rsidR="001463DB" w:rsidRDefault="00AD7262" w:rsidP="00C3368D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</w:pPr>
            <w:r>
              <w:t>PSRB involvement</w:t>
            </w:r>
            <w:r w:rsidR="00F9797D">
              <w:t>.</w:t>
            </w:r>
          </w:p>
          <w:p w14:paraId="4BB1A2A4" w14:textId="4FA8A42A" w:rsidR="00AD7262" w:rsidRPr="00961098" w:rsidRDefault="00AD7262" w:rsidP="00C3368D">
            <w:pPr>
              <w:ind w:left="738"/>
              <w:jc w:val="both"/>
              <w:rPr>
                <w:i/>
                <w:iCs/>
                <w:sz w:val="20"/>
                <w:szCs w:val="20"/>
              </w:rPr>
            </w:pPr>
            <w:r w:rsidRPr="00961098">
              <w:rPr>
                <w:i/>
                <w:iCs/>
                <w:sz w:val="20"/>
                <w:szCs w:val="20"/>
              </w:rPr>
              <w:t xml:space="preserve">Please </w:t>
            </w:r>
            <w:r w:rsidR="00C8608E" w:rsidRPr="00961098">
              <w:rPr>
                <w:i/>
                <w:iCs/>
                <w:sz w:val="20"/>
                <w:szCs w:val="20"/>
              </w:rPr>
              <w:t>detail</w:t>
            </w:r>
            <w:r w:rsidRPr="00961098">
              <w:rPr>
                <w:i/>
                <w:iCs/>
                <w:sz w:val="20"/>
                <w:szCs w:val="20"/>
              </w:rPr>
              <w:t xml:space="preserve"> any PSRB involvement and </w:t>
            </w:r>
            <w:r w:rsidR="002E3586" w:rsidRPr="00961098">
              <w:rPr>
                <w:i/>
                <w:iCs/>
                <w:sz w:val="20"/>
                <w:szCs w:val="20"/>
              </w:rPr>
              <w:t>accreditation required.</w:t>
            </w:r>
          </w:p>
          <w:p w14:paraId="7952F63E" w14:textId="3A4CEDB1" w:rsidR="00690761" w:rsidRDefault="005D19AD" w:rsidP="00C3368D">
            <w:pPr>
              <w:ind w:left="738"/>
              <w:jc w:val="both"/>
            </w:pPr>
            <w:r w:rsidRPr="00961098">
              <w:rPr>
                <w:i/>
                <w:iCs/>
                <w:sz w:val="20"/>
                <w:szCs w:val="20"/>
              </w:rPr>
              <w:t>Is any PSRB specific wording needed in the programme title.</w:t>
            </w:r>
            <w:r>
              <w:t xml:space="preserve"> </w:t>
            </w:r>
          </w:p>
        </w:tc>
      </w:tr>
      <w:tr w:rsidR="001463DB" w14:paraId="619D51C6" w14:textId="77777777" w:rsidTr="008B47E6">
        <w:tc>
          <w:tcPr>
            <w:tcW w:w="9016" w:type="dxa"/>
          </w:tcPr>
          <w:p w14:paraId="18BE8FBF" w14:textId="7030623E" w:rsidR="001463DB" w:rsidRDefault="00623C6F" w:rsidP="00C3368D">
            <w:pPr>
              <w:ind w:left="738"/>
              <w:jc w:val="both"/>
            </w:pPr>
            <w:r>
              <w:t>Type Here</w:t>
            </w:r>
          </w:p>
        </w:tc>
      </w:tr>
      <w:tr w:rsidR="001463DB" w14:paraId="1A611129" w14:textId="77777777" w:rsidTr="0092411B">
        <w:tc>
          <w:tcPr>
            <w:tcW w:w="9016" w:type="dxa"/>
            <w:shd w:val="clear" w:color="auto" w:fill="E8E8E8" w:themeFill="background2"/>
          </w:tcPr>
          <w:p w14:paraId="620500D3" w14:textId="77777777" w:rsidR="001463DB" w:rsidRDefault="002E3586" w:rsidP="00170C9D">
            <w:pPr>
              <w:pStyle w:val="ListParagraph"/>
              <w:numPr>
                <w:ilvl w:val="0"/>
                <w:numId w:val="1"/>
              </w:numPr>
              <w:ind w:left="738" w:hanging="709"/>
              <w:jc w:val="both"/>
            </w:pPr>
            <w:r>
              <w:t xml:space="preserve">Please detail proposed start date and outline a draft timeline for programme development and marketing </w:t>
            </w:r>
            <w:r w:rsidR="00170C9D">
              <w:t xml:space="preserve">of </w:t>
            </w:r>
            <w:r>
              <w:t>the award</w:t>
            </w:r>
            <w:r w:rsidR="00690761">
              <w:t>.</w:t>
            </w:r>
          </w:p>
          <w:p w14:paraId="05835503" w14:textId="62B13FB4" w:rsidR="00170C9D" w:rsidRPr="00A55689" w:rsidRDefault="00170C9D" w:rsidP="00170C9D">
            <w:pPr>
              <w:pStyle w:val="ListParagraph"/>
              <w:ind w:left="738"/>
              <w:jc w:val="both"/>
              <w:rPr>
                <w:i/>
                <w:iCs/>
                <w:sz w:val="20"/>
                <w:szCs w:val="20"/>
              </w:rPr>
            </w:pPr>
            <w:r w:rsidRPr="00A55689">
              <w:rPr>
                <w:i/>
                <w:iCs/>
                <w:sz w:val="20"/>
                <w:szCs w:val="20"/>
              </w:rPr>
              <w:t xml:space="preserve">This will be used by HEQA to </w:t>
            </w:r>
            <w:r w:rsidR="00A55689" w:rsidRPr="00A55689">
              <w:rPr>
                <w:i/>
                <w:iCs/>
                <w:sz w:val="20"/>
                <w:szCs w:val="20"/>
              </w:rPr>
              <w:t>establish a validation timeline that is viable and appropriate.</w:t>
            </w:r>
          </w:p>
        </w:tc>
      </w:tr>
      <w:tr w:rsidR="001463DB" w14:paraId="56A6C363" w14:textId="77777777" w:rsidTr="008B47E6">
        <w:tc>
          <w:tcPr>
            <w:tcW w:w="9016" w:type="dxa"/>
          </w:tcPr>
          <w:p w14:paraId="4BFD7CBA" w14:textId="7CFB5B6F" w:rsidR="001463DB" w:rsidRDefault="00623C6F" w:rsidP="004A7FFD">
            <w:pPr>
              <w:ind w:left="738"/>
              <w:jc w:val="both"/>
            </w:pPr>
            <w:r>
              <w:t>Type Here</w:t>
            </w:r>
          </w:p>
        </w:tc>
      </w:tr>
      <w:tr w:rsidR="001463DB" w14:paraId="1A27A92E" w14:textId="77777777" w:rsidTr="0092411B">
        <w:tc>
          <w:tcPr>
            <w:tcW w:w="9016" w:type="dxa"/>
            <w:shd w:val="clear" w:color="auto" w:fill="E8E8E8" w:themeFill="background2"/>
          </w:tcPr>
          <w:p w14:paraId="2AF7515D" w14:textId="137A1A46" w:rsidR="007E19FF" w:rsidRDefault="00E17996" w:rsidP="00170C9D">
            <w:pPr>
              <w:pStyle w:val="ListParagraph"/>
              <w:numPr>
                <w:ilvl w:val="0"/>
                <w:numId w:val="1"/>
              </w:numPr>
              <w:ind w:left="738" w:hanging="709"/>
              <w:jc w:val="both"/>
            </w:pPr>
            <w:r>
              <w:t xml:space="preserve">Where a programme is validated with an awarding body other than TEC Partnership, please complete the mapping </w:t>
            </w:r>
            <w:r w:rsidR="00C77752">
              <w:t>table</w:t>
            </w:r>
            <w:r>
              <w:t xml:space="preserve"> below </w:t>
            </w:r>
            <w:r w:rsidR="00B56630">
              <w:t xml:space="preserve">and attach a proposed programme handbook. </w:t>
            </w:r>
          </w:p>
          <w:p w14:paraId="45781376" w14:textId="46736A04" w:rsidR="00CC3517" w:rsidRPr="00CF219D" w:rsidRDefault="00D318B2" w:rsidP="00D318B2">
            <w:pPr>
              <w:pStyle w:val="ListParagraph"/>
              <w:ind w:left="738"/>
              <w:jc w:val="both"/>
              <w:rPr>
                <w:i/>
                <w:iCs/>
              </w:rPr>
            </w:pPr>
            <w:r w:rsidRPr="00CF219D">
              <w:rPr>
                <w:i/>
                <w:iCs/>
              </w:rPr>
              <w:t>OR</w:t>
            </w:r>
          </w:p>
          <w:p w14:paraId="336DE645" w14:textId="384212AA" w:rsidR="007700D9" w:rsidRPr="00CC3517" w:rsidRDefault="007700D9" w:rsidP="00D318B2">
            <w:pPr>
              <w:pStyle w:val="ListParagraph"/>
              <w:ind w:left="738"/>
              <w:jc w:val="both"/>
            </w:pPr>
            <w:r>
              <w:t>Where a programme is validated on TEC Partnership Degree Awarding Powers but is seeking ex</w:t>
            </w:r>
            <w:r w:rsidR="00D318B2">
              <w:t>ception to a part of TEC Partnership Academic Regulations, this must be detailed here.</w:t>
            </w:r>
          </w:p>
        </w:tc>
      </w:tr>
      <w:tr w:rsidR="001463DB" w14:paraId="62DE5B67" w14:textId="77777777" w:rsidTr="008B47E6">
        <w:tc>
          <w:tcPr>
            <w:tcW w:w="9016" w:type="dxa"/>
          </w:tcPr>
          <w:p w14:paraId="424EC4BD" w14:textId="14944084" w:rsidR="001463DB" w:rsidRDefault="009A6679" w:rsidP="00C3368D">
            <w:pPr>
              <w:ind w:left="738"/>
              <w:jc w:val="both"/>
            </w:pPr>
            <w:r>
              <w:t>Type here</w:t>
            </w:r>
          </w:p>
        </w:tc>
      </w:tr>
    </w:tbl>
    <w:p w14:paraId="475DD77B" w14:textId="01F5E76F" w:rsidR="003E608C" w:rsidRDefault="003E608C" w:rsidP="00C3368D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2539"/>
        <w:gridCol w:w="3100"/>
      </w:tblGrid>
      <w:tr w:rsidR="00B00AC7" w:rsidRPr="00BC355D" w14:paraId="17787096" w14:textId="77777777" w:rsidTr="000B5360">
        <w:trPr>
          <w:trHeight w:val="396"/>
          <w:tblHeader/>
        </w:trPr>
        <w:tc>
          <w:tcPr>
            <w:tcW w:w="1873" w:type="pct"/>
            <w:shd w:val="clear" w:color="auto" w:fill="E8E8E8" w:themeFill="background2"/>
            <w:vAlign w:val="center"/>
          </w:tcPr>
          <w:p w14:paraId="798CEF9A" w14:textId="49D5609A" w:rsidR="00B00AC7" w:rsidRPr="00BC355D" w:rsidRDefault="00B00AC7" w:rsidP="00C3368D">
            <w:pPr>
              <w:tabs>
                <w:tab w:val="left" w:pos="550"/>
                <w:tab w:val="left" w:pos="576"/>
                <w:tab w:val="left" w:pos="1430"/>
              </w:tabs>
              <w:spacing w:after="0"/>
              <w:ind w:left="576" w:hanging="576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TEC Partnership HE Policy</w:t>
            </w:r>
          </w:p>
        </w:tc>
        <w:tc>
          <w:tcPr>
            <w:tcW w:w="1408" w:type="pct"/>
            <w:shd w:val="clear" w:color="auto" w:fill="E8E8E8" w:themeFill="background2"/>
            <w:vAlign w:val="center"/>
          </w:tcPr>
          <w:p w14:paraId="2ED0EBF2" w14:textId="02E749C8" w:rsidR="00B00AC7" w:rsidRPr="00BC355D" w:rsidRDefault="007E4839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Programme will use this policy?</w:t>
            </w:r>
          </w:p>
        </w:tc>
        <w:tc>
          <w:tcPr>
            <w:tcW w:w="1719" w:type="pct"/>
            <w:shd w:val="clear" w:color="auto" w:fill="E8E8E8" w:themeFill="background2"/>
            <w:vAlign w:val="center"/>
          </w:tcPr>
          <w:p w14:paraId="1FF86647" w14:textId="77777777" w:rsidR="00B00AC7" w:rsidRPr="00BC355D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  <w:b/>
                <w:bCs/>
              </w:rPr>
            </w:pPr>
            <w:r w:rsidRPr="00BC355D">
              <w:rPr>
                <w:rFonts w:cs="Calibri"/>
                <w:b/>
                <w:bCs/>
              </w:rPr>
              <w:t>If no, identify replacement</w:t>
            </w:r>
            <w:r>
              <w:rPr>
                <w:rFonts w:cs="Calibri"/>
                <w:b/>
                <w:bCs/>
              </w:rPr>
              <w:t>, inc. link</w:t>
            </w:r>
            <w:r w:rsidRPr="00BC355D">
              <w:rPr>
                <w:rFonts w:cs="Calibri"/>
                <w:b/>
                <w:bCs/>
              </w:rPr>
              <w:t>:</w:t>
            </w:r>
          </w:p>
        </w:tc>
      </w:tr>
      <w:tr w:rsidR="00B00AC7" w:rsidRPr="004C6C84" w14:paraId="665CDEC0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0283E637" w14:textId="77777777" w:rsidR="00B00AC7" w:rsidRDefault="00B00AC7" w:rsidP="00C3368D">
            <w:pPr>
              <w:tabs>
                <w:tab w:val="left" w:pos="550"/>
                <w:tab w:val="left" w:pos="576"/>
                <w:tab w:val="left" w:pos="1430"/>
              </w:tabs>
              <w:spacing w:after="0"/>
              <w:ind w:left="576" w:hanging="576"/>
              <w:jc w:val="both"/>
              <w:rPr>
                <w:rFonts w:cs="Calibri"/>
              </w:rPr>
            </w:pPr>
            <w:r>
              <w:rPr>
                <w:rFonts w:cs="Calibri"/>
              </w:rPr>
              <w:t>HE02 Consumer Protection</w:t>
            </w:r>
          </w:p>
        </w:tc>
        <w:tc>
          <w:tcPr>
            <w:tcW w:w="1408" w:type="pct"/>
            <w:vAlign w:val="center"/>
          </w:tcPr>
          <w:p w14:paraId="1923768B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00876C92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0FF4C7D9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13DA510F" w14:textId="77777777" w:rsidR="00B00AC7" w:rsidRPr="009422A6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HE03 Continuous Improvement and Student Engagement</w:t>
            </w:r>
          </w:p>
        </w:tc>
        <w:tc>
          <w:tcPr>
            <w:tcW w:w="1408" w:type="pct"/>
            <w:vAlign w:val="center"/>
          </w:tcPr>
          <w:p w14:paraId="39645B35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5A0BC0EA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3C96ACA9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3CA38675" w14:textId="77777777" w:rsidR="00B00AC7" w:rsidRPr="009422A6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proofErr w:type="gramStart"/>
            <w:r>
              <w:rPr>
                <w:rFonts w:cs="Calibri"/>
                <w:bCs/>
              </w:rPr>
              <w:t>HE04</w:t>
            </w:r>
            <w:proofErr w:type="gramEnd"/>
            <w:r>
              <w:rPr>
                <w:rFonts w:cs="Calibri"/>
                <w:bCs/>
              </w:rPr>
              <w:t xml:space="preserve"> HE </w:t>
            </w:r>
            <w:proofErr w:type="gramStart"/>
            <w:r>
              <w:rPr>
                <w:rFonts w:cs="Calibri"/>
                <w:bCs/>
              </w:rPr>
              <w:t>Teaching</w:t>
            </w:r>
            <w:proofErr w:type="gramEnd"/>
            <w:r>
              <w:rPr>
                <w:rFonts w:cs="Calibri"/>
                <w:bCs/>
              </w:rPr>
              <w:t xml:space="preserve">, Research and Scholarship </w:t>
            </w:r>
          </w:p>
        </w:tc>
        <w:tc>
          <w:tcPr>
            <w:tcW w:w="1408" w:type="pct"/>
            <w:vAlign w:val="center"/>
          </w:tcPr>
          <w:p w14:paraId="6869F9F0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44A6584F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67F1B2A8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7B6AA0B0" w14:textId="77777777" w:rsidR="00B00AC7" w:rsidRPr="009422A6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HE05 Validation and Amendment of Programmes</w:t>
            </w:r>
          </w:p>
        </w:tc>
        <w:tc>
          <w:tcPr>
            <w:tcW w:w="1408" w:type="pct"/>
            <w:vAlign w:val="center"/>
          </w:tcPr>
          <w:p w14:paraId="44A38336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4FED9172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30EE922C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3E5FB49E" w14:textId="77777777" w:rsidR="00B00AC7" w:rsidRPr="009422A6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HE06 Exam Boards and External Examiners</w:t>
            </w:r>
          </w:p>
        </w:tc>
        <w:tc>
          <w:tcPr>
            <w:tcW w:w="1408" w:type="pct"/>
            <w:vAlign w:val="center"/>
          </w:tcPr>
          <w:p w14:paraId="78A0E637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4FACBD7F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558F1E39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4B6A5E14" w14:textId="77777777" w:rsidR="00B00AC7" w:rsidRPr="009422A6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HE07 Admissions and Admissions Appeals</w:t>
            </w:r>
          </w:p>
        </w:tc>
        <w:tc>
          <w:tcPr>
            <w:tcW w:w="1408" w:type="pct"/>
            <w:vAlign w:val="center"/>
          </w:tcPr>
          <w:p w14:paraId="4AA7F2AB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281555F3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3316281D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6E874D77" w14:textId="77777777" w:rsidR="00B00AC7" w:rsidRPr="009422A6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HE08 Retention and Engagement of Students in Study</w:t>
            </w:r>
          </w:p>
        </w:tc>
        <w:tc>
          <w:tcPr>
            <w:tcW w:w="1408" w:type="pct"/>
            <w:vAlign w:val="center"/>
          </w:tcPr>
          <w:p w14:paraId="57B3C97D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2745929C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14D9D98B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740DB846" w14:textId="77777777" w:rsidR="00B00AC7" w:rsidRPr="009422A6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HE09 Assessment of Students</w:t>
            </w:r>
          </w:p>
        </w:tc>
        <w:tc>
          <w:tcPr>
            <w:tcW w:w="1408" w:type="pct"/>
            <w:vAlign w:val="center"/>
          </w:tcPr>
          <w:p w14:paraId="4D634A2B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75212D75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0D4253A8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047B5CAD" w14:textId="77777777" w:rsidR="00B00AC7" w:rsidRPr="009422A6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HE10 Mitigating Circumstances and Short Extensions</w:t>
            </w:r>
          </w:p>
        </w:tc>
        <w:tc>
          <w:tcPr>
            <w:tcW w:w="1408" w:type="pct"/>
            <w:vAlign w:val="center"/>
          </w:tcPr>
          <w:p w14:paraId="0B9F0EA6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7001B9D0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7B00F123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44900782" w14:textId="77777777" w:rsidR="00B00AC7" w:rsidRPr="009422A6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lastRenderedPageBreak/>
              <w:t>HE11 Academic Misconduct</w:t>
            </w:r>
          </w:p>
        </w:tc>
        <w:tc>
          <w:tcPr>
            <w:tcW w:w="1408" w:type="pct"/>
            <w:vAlign w:val="center"/>
          </w:tcPr>
          <w:p w14:paraId="647CD7E6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24736BF2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6D5B32D4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6E2FBDD4" w14:textId="77777777" w:rsidR="00B00AC7" w:rsidRPr="009422A6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HE12 Fitness to Study</w:t>
            </w:r>
          </w:p>
        </w:tc>
        <w:tc>
          <w:tcPr>
            <w:tcW w:w="1408" w:type="pct"/>
            <w:vAlign w:val="center"/>
          </w:tcPr>
          <w:p w14:paraId="3892606F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628A43E2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4E87DC17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5EB9E746" w14:textId="77777777" w:rsidR="00B00AC7" w:rsidRPr="009422A6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HE13 Fitness to Practice</w:t>
            </w:r>
          </w:p>
        </w:tc>
        <w:tc>
          <w:tcPr>
            <w:tcW w:w="1408" w:type="pct"/>
            <w:vAlign w:val="center"/>
          </w:tcPr>
          <w:p w14:paraId="1CEA56CD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6510BF4D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7A9A3B4D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4D134681" w14:textId="77777777" w:rsidR="00B00AC7" w:rsidRPr="009422A6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HE14 Ethical Approval</w:t>
            </w:r>
          </w:p>
        </w:tc>
        <w:tc>
          <w:tcPr>
            <w:tcW w:w="1408" w:type="pct"/>
            <w:vAlign w:val="center"/>
          </w:tcPr>
          <w:p w14:paraId="7784AF22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383F9740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131A0F9B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09E1FD00" w14:textId="77777777" w:rsidR="00B00AC7" w:rsidRPr="009422A6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HE15 Intellectual Property Rights</w:t>
            </w:r>
          </w:p>
        </w:tc>
        <w:tc>
          <w:tcPr>
            <w:tcW w:w="1408" w:type="pct"/>
            <w:vAlign w:val="center"/>
          </w:tcPr>
          <w:p w14:paraId="3DB39E93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2ED7425F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1B27747D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69D55FA8" w14:textId="328E0675" w:rsidR="00B00AC7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HE16 Academic Appeals</w:t>
            </w:r>
            <w:r w:rsidR="00253DC1">
              <w:rPr>
                <w:rFonts w:cs="Calibri"/>
                <w:bCs/>
              </w:rPr>
              <w:t xml:space="preserve"> and Student Case Requests</w:t>
            </w:r>
          </w:p>
        </w:tc>
        <w:tc>
          <w:tcPr>
            <w:tcW w:w="1408" w:type="pct"/>
            <w:vAlign w:val="center"/>
          </w:tcPr>
          <w:p w14:paraId="39C3B2A2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23A8BB55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10E4030D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53AC9342" w14:textId="76DD520D" w:rsidR="00B00AC7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HE17 </w:t>
            </w:r>
            <w:r w:rsidR="00253DC1">
              <w:rPr>
                <w:rFonts w:cs="Calibri"/>
                <w:bCs/>
              </w:rPr>
              <w:t xml:space="preserve">Management of </w:t>
            </w:r>
            <w:r>
              <w:rPr>
                <w:rFonts w:cs="Calibri"/>
                <w:bCs/>
              </w:rPr>
              <w:t>Work Based Learning</w:t>
            </w:r>
          </w:p>
        </w:tc>
        <w:tc>
          <w:tcPr>
            <w:tcW w:w="1408" w:type="pct"/>
            <w:vAlign w:val="center"/>
          </w:tcPr>
          <w:p w14:paraId="1E9A3F7E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1E82898F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3C3AA7CB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1655C3DF" w14:textId="77777777" w:rsidR="00B00AC7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HE18 Student Protection Plan</w:t>
            </w:r>
          </w:p>
        </w:tc>
        <w:tc>
          <w:tcPr>
            <w:tcW w:w="1408" w:type="pct"/>
            <w:vAlign w:val="center"/>
          </w:tcPr>
          <w:p w14:paraId="7347F3B0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2A5C9130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0E903C7D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3143E9EB" w14:textId="77777777" w:rsidR="00B00AC7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HE19 Access and Participation</w:t>
            </w:r>
          </w:p>
        </w:tc>
        <w:tc>
          <w:tcPr>
            <w:tcW w:w="1408" w:type="pct"/>
            <w:vAlign w:val="center"/>
          </w:tcPr>
          <w:p w14:paraId="1571A7AD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443A6061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144E158F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4E6D3351" w14:textId="1FF58B7E" w:rsidR="00B00AC7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HE20 Com</w:t>
            </w:r>
            <w:r w:rsidR="00253DC1">
              <w:rPr>
                <w:rFonts w:cs="Calibri"/>
                <w:bCs/>
              </w:rPr>
              <w:t>plaints and Service Improvement</w:t>
            </w:r>
          </w:p>
        </w:tc>
        <w:tc>
          <w:tcPr>
            <w:tcW w:w="1408" w:type="pct"/>
            <w:vAlign w:val="center"/>
          </w:tcPr>
          <w:p w14:paraId="4E569533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6AA69925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2D62D5CC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129DBEC2" w14:textId="77777777" w:rsidR="00B00AC7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HE21 Student Transfers and APL</w:t>
            </w:r>
          </w:p>
        </w:tc>
        <w:tc>
          <w:tcPr>
            <w:tcW w:w="1408" w:type="pct"/>
            <w:vAlign w:val="center"/>
          </w:tcPr>
          <w:p w14:paraId="48ABC79B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011568D1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7C9A9844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43B0AB9B" w14:textId="77777777" w:rsidR="00B00AC7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HE22 Student Engagement Framework</w:t>
            </w:r>
          </w:p>
        </w:tc>
        <w:tc>
          <w:tcPr>
            <w:tcW w:w="1408" w:type="pct"/>
            <w:vAlign w:val="center"/>
          </w:tcPr>
          <w:p w14:paraId="6BB43D00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7C950981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43A776D0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51D05307" w14:textId="77777777" w:rsidR="00B00AC7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HE23 Recognised Teacher Status</w:t>
            </w:r>
          </w:p>
        </w:tc>
        <w:tc>
          <w:tcPr>
            <w:tcW w:w="1408" w:type="pct"/>
            <w:vAlign w:val="center"/>
          </w:tcPr>
          <w:p w14:paraId="400E03CB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74B44AD3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  <w:tr w:rsidR="00B00AC7" w:rsidRPr="004C6C84" w14:paraId="5CE8333F" w14:textId="77777777" w:rsidTr="000B5360">
        <w:trPr>
          <w:trHeight w:val="396"/>
        </w:trPr>
        <w:tc>
          <w:tcPr>
            <w:tcW w:w="1873" w:type="pct"/>
            <w:shd w:val="clear" w:color="auto" w:fill="E8E8E8" w:themeFill="background2"/>
            <w:vAlign w:val="center"/>
          </w:tcPr>
          <w:p w14:paraId="0A85F4A3" w14:textId="77777777" w:rsidR="00B00AC7" w:rsidRDefault="00B00AC7" w:rsidP="00C3368D">
            <w:pPr>
              <w:tabs>
                <w:tab w:val="left" w:pos="550"/>
                <w:tab w:val="left" w:pos="1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HE24 Tuition Fees</w:t>
            </w:r>
          </w:p>
        </w:tc>
        <w:tc>
          <w:tcPr>
            <w:tcW w:w="1408" w:type="pct"/>
            <w:vAlign w:val="center"/>
          </w:tcPr>
          <w:p w14:paraId="5006DA58" w14:textId="77777777" w:rsidR="00B00AC7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Yes/No</w:t>
            </w:r>
          </w:p>
        </w:tc>
        <w:tc>
          <w:tcPr>
            <w:tcW w:w="1719" w:type="pct"/>
            <w:vAlign w:val="center"/>
          </w:tcPr>
          <w:p w14:paraId="31F34699" w14:textId="77777777" w:rsidR="00B00AC7" w:rsidRPr="004C6C84" w:rsidRDefault="00B00AC7" w:rsidP="00C3368D">
            <w:pPr>
              <w:tabs>
                <w:tab w:val="left" w:pos="550"/>
                <w:tab w:val="left" w:pos="1430"/>
              </w:tabs>
              <w:spacing w:after="0"/>
              <w:jc w:val="both"/>
              <w:rPr>
                <w:rFonts w:cs="Calibri"/>
              </w:rPr>
            </w:pPr>
          </w:p>
        </w:tc>
      </w:tr>
    </w:tbl>
    <w:p w14:paraId="4319E5BA" w14:textId="77777777" w:rsidR="00BA4653" w:rsidRDefault="00BA4653" w:rsidP="00C3368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47E6" w14:paraId="3A45EE44" w14:textId="77777777" w:rsidTr="008B47E6">
        <w:tc>
          <w:tcPr>
            <w:tcW w:w="9016" w:type="dxa"/>
            <w:shd w:val="clear" w:color="auto" w:fill="E8E8E8" w:themeFill="background2"/>
          </w:tcPr>
          <w:p w14:paraId="56DB6887" w14:textId="21538346" w:rsidR="008B47E6" w:rsidRPr="000B5360" w:rsidRDefault="008B47E6" w:rsidP="00C3368D">
            <w:pPr>
              <w:jc w:val="both"/>
              <w:rPr>
                <w:b/>
                <w:bCs/>
                <w:sz w:val="28"/>
                <w:szCs w:val="28"/>
              </w:rPr>
            </w:pPr>
            <w:r w:rsidRPr="008B47E6">
              <w:rPr>
                <w:b/>
                <w:bCs/>
                <w:sz w:val="28"/>
                <w:szCs w:val="28"/>
              </w:rPr>
              <w:t>College Leadership Team Support</w:t>
            </w:r>
          </w:p>
        </w:tc>
      </w:tr>
      <w:tr w:rsidR="008B47E6" w14:paraId="512FCAF4" w14:textId="77777777" w:rsidTr="008B47E6">
        <w:tc>
          <w:tcPr>
            <w:tcW w:w="9016" w:type="dxa"/>
          </w:tcPr>
          <w:p w14:paraId="242770C4" w14:textId="77777777" w:rsidR="00F41567" w:rsidRPr="00F41567" w:rsidRDefault="00F41567" w:rsidP="00C3368D">
            <w:pPr>
              <w:tabs>
                <w:tab w:val="left" w:pos="550"/>
                <w:tab w:val="left" w:pos="1430"/>
              </w:tabs>
              <w:jc w:val="both"/>
              <w:rPr>
                <w:rFonts w:cs="Calibri"/>
              </w:rPr>
            </w:pPr>
            <w:r w:rsidRPr="00F41567">
              <w:rPr>
                <w:rFonts w:cs="Calibri"/>
              </w:rPr>
              <w:t>I confirm support for the proposal as outlined above.</w:t>
            </w:r>
          </w:p>
          <w:p w14:paraId="181DC920" w14:textId="77777777" w:rsidR="00F41567" w:rsidRPr="00F41567" w:rsidRDefault="00F41567" w:rsidP="00C3368D">
            <w:pPr>
              <w:tabs>
                <w:tab w:val="left" w:pos="550"/>
                <w:tab w:val="left" w:pos="1430"/>
              </w:tabs>
              <w:jc w:val="both"/>
              <w:rPr>
                <w:rFonts w:cs="Calibri"/>
              </w:rPr>
            </w:pPr>
          </w:p>
          <w:p w14:paraId="49B993C3" w14:textId="1FC3E94A" w:rsidR="00F41567" w:rsidRPr="00F41567" w:rsidRDefault="00F41567" w:rsidP="00C3368D">
            <w:pPr>
              <w:tabs>
                <w:tab w:val="left" w:pos="550"/>
                <w:tab w:val="left" w:pos="1430"/>
              </w:tabs>
              <w:jc w:val="both"/>
              <w:rPr>
                <w:rFonts w:cs="Calibri"/>
              </w:rPr>
            </w:pPr>
            <w:r w:rsidRPr="00F41567">
              <w:rPr>
                <w:rFonts w:cs="Calibri"/>
              </w:rPr>
              <w:t>I can confirm that the L</w:t>
            </w:r>
            <w:r w:rsidR="009D0DDB">
              <w:rPr>
                <w:rFonts w:cs="Calibri"/>
              </w:rPr>
              <w:t xml:space="preserve">eadership </w:t>
            </w:r>
            <w:r w:rsidRPr="00F41567">
              <w:rPr>
                <w:rFonts w:cs="Calibri"/>
              </w:rPr>
              <w:t>T</w:t>
            </w:r>
            <w:r w:rsidR="009D0DDB">
              <w:rPr>
                <w:rFonts w:cs="Calibri"/>
              </w:rPr>
              <w:t>eam</w:t>
            </w:r>
            <w:r w:rsidRPr="00F41567">
              <w:rPr>
                <w:rFonts w:cs="Calibri"/>
              </w:rPr>
              <w:t xml:space="preserve"> for the college agrees that this programme can be pursued as stated in this application</w:t>
            </w:r>
            <w:r w:rsidR="009D0DDB">
              <w:rPr>
                <w:rFonts w:cs="Calibri"/>
              </w:rPr>
              <w:t xml:space="preserve"> and can be sent to HECQS for </w:t>
            </w:r>
            <w:r w:rsidR="00947F81">
              <w:rPr>
                <w:rFonts w:cs="Calibri"/>
              </w:rPr>
              <w:t>consideration.</w:t>
            </w:r>
          </w:p>
          <w:p w14:paraId="6F667016" w14:textId="77777777" w:rsidR="00F41567" w:rsidRPr="00F41567" w:rsidRDefault="00F41567" w:rsidP="00C3368D">
            <w:pPr>
              <w:tabs>
                <w:tab w:val="left" w:pos="550"/>
                <w:tab w:val="left" w:pos="1430"/>
              </w:tabs>
              <w:jc w:val="both"/>
              <w:rPr>
                <w:rFonts w:cs="Calibri"/>
              </w:rPr>
            </w:pPr>
          </w:p>
          <w:p w14:paraId="47E6EA70" w14:textId="77777777" w:rsidR="00F41567" w:rsidRPr="00F41567" w:rsidRDefault="00F41567" w:rsidP="00C3368D">
            <w:pPr>
              <w:tabs>
                <w:tab w:val="left" w:pos="550"/>
                <w:tab w:val="left" w:pos="1430"/>
              </w:tabs>
              <w:jc w:val="both"/>
              <w:rPr>
                <w:rFonts w:cs="Calibri"/>
              </w:rPr>
            </w:pPr>
            <w:r w:rsidRPr="00F41567">
              <w:rPr>
                <w:rFonts w:cs="Calibri"/>
              </w:rPr>
              <w:t>I can confirm that the resource plans identified in the above proposal will be resourced in the business planning cycle.</w:t>
            </w:r>
          </w:p>
          <w:p w14:paraId="00BC9AA4" w14:textId="77777777" w:rsidR="00F41567" w:rsidRPr="00F41567" w:rsidRDefault="00F41567" w:rsidP="00C3368D">
            <w:pPr>
              <w:tabs>
                <w:tab w:val="left" w:pos="550"/>
                <w:tab w:val="left" w:pos="1430"/>
              </w:tabs>
              <w:jc w:val="both"/>
              <w:rPr>
                <w:rFonts w:cs="Calibri"/>
              </w:rPr>
            </w:pPr>
          </w:p>
          <w:p w14:paraId="5E8531C9" w14:textId="77777777" w:rsidR="00F41567" w:rsidRPr="00F41567" w:rsidRDefault="00F41567" w:rsidP="00C3368D">
            <w:pPr>
              <w:tabs>
                <w:tab w:val="left" w:pos="550"/>
                <w:tab w:val="left" w:pos="1430"/>
                <w:tab w:val="left" w:pos="5926"/>
              </w:tabs>
              <w:jc w:val="both"/>
              <w:rPr>
                <w:rFonts w:cs="Calibri"/>
                <w:b/>
                <w:bCs/>
              </w:rPr>
            </w:pPr>
            <w:r w:rsidRPr="00F41567">
              <w:rPr>
                <w:rFonts w:cs="Calibri"/>
                <w:b/>
                <w:bCs/>
              </w:rPr>
              <w:t>Signed:  …………………………………………………….</w:t>
            </w:r>
            <w:r w:rsidRPr="00F41567">
              <w:rPr>
                <w:rFonts w:cs="Calibri"/>
                <w:b/>
              </w:rPr>
              <w:tab/>
            </w:r>
            <w:r w:rsidRPr="00F41567">
              <w:rPr>
                <w:rFonts w:cs="Calibri"/>
                <w:b/>
                <w:bCs/>
              </w:rPr>
              <w:t>Date:  ……………………………….</w:t>
            </w:r>
          </w:p>
          <w:p w14:paraId="36D3CC4E" w14:textId="77777777" w:rsidR="00F41567" w:rsidRPr="00F41567" w:rsidRDefault="00F41567" w:rsidP="00C3368D">
            <w:pPr>
              <w:tabs>
                <w:tab w:val="left" w:pos="550"/>
                <w:tab w:val="left" w:pos="1430"/>
                <w:tab w:val="left" w:pos="5926"/>
              </w:tabs>
              <w:jc w:val="both"/>
              <w:rPr>
                <w:rFonts w:cs="Calibri"/>
                <w:b/>
                <w:sz w:val="40"/>
                <w:szCs w:val="40"/>
              </w:rPr>
            </w:pPr>
          </w:p>
          <w:p w14:paraId="27D27DC6" w14:textId="0376EBA8" w:rsidR="008B47E6" w:rsidRPr="000121E0" w:rsidRDefault="00F41567" w:rsidP="000121E0">
            <w:pPr>
              <w:tabs>
                <w:tab w:val="left" w:pos="550"/>
                <w:tab w:val="left" w:pos="1430"/>
                <w:tab w:val="left" w:pos="5926"/>
              </w:tabs>
              <w:jc w:val="both"/>
              <w:rPr>
                <w:rFonts w:cs="Calibri"/>
                <w:b/>
                <w:bCs/>
              </w:rPr>
            </w:pPr>
            <w:r w:rsidRPr="00F41567">
              <w:rPr>
                <w:rFonts w:cs="Calibri"/>
                <w:b/>
                <w:bCs/>
              </w:rPr>
              <w:t>Name  ………………………………………………….(please print)</w:t>
            </w:r>
          </w:p>
        </w:tc>
      </w:tr>
    </w:tbl>
    <w:p w14:paraId="54200842" w14:textId="77777777" w:rsidR="00BA4653" w:rsidRDefault="00BA4653" w:rsidP="00C3368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371F" w14:paraId="23580E2C" w14:textId="77777777" w:rsidTr="00C17F29">
        <w:tc>
          <w:tcPr>
            <w:tcW w:w="9016" w:type="dxa"/>
            <w:shd w:val="clear" w:color="auto" w:fill="E8E8E8" w:themeFill="background2"/>
          </w:tcPr>
          <w:p w14:paraId="243DA29B" w14:textId="4A617B5E" w:rsidR="00D7371F" w:rsidRPr="008B47E6" w:rsidRDefault="00D7371F" w:rsidP="00C3368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Approval by the Chair of HECQS</w:t>
            </w:r>
          </w:p>
          <w:p w14:paraId="6B93E228" w14:textId="77777777" w:rsidR="00D7371F" w:rsidRDefault="00D7371F" w:rsidP="00C3368D">
            <w:pPr>
              <w:jc w:val="both"/>
            </w:pPr>
          </w:p>
        </w:tc>
      </w:tr>
      <w:tr w:rsidR="00D7371F" w14:paraId="20D859ED" w14:textId="77777777" w:rsidTr="00C17F29">
        <w:tc>
          <w:tcPr>
            <w:tcW w:w="9016" w:type="dxa"/>
          </w:tcPr>
          <w:p w14:paraId="75F82BA8" w14:textId="77777777" w:rsidR="00AB37FB" w:rsidRPr="00AB37FB" w:rsidRDefault="00AB37FB" w:rsidP="00C3368D">
            <w:pPr>
              <w:tabs>
                <w:tab w:val="left" w:pos="550"/>
                <w:tab w:val="left" w:pos="1430"/>
              </w:tabs>
              <w:jc w:val="both"/>
              <w:rPr>
                <w:rFonts w:cs="Calibri"/>
              </w:rPr>
            </w:pPr>
            <w:r w:rsidRPr="00AB37FB">
              <w:rPr>
                <w:rFonts w:cs="Calibri"/>
              </w:rPr>
              <w:t>I confirm the committee’s support for the proposal as outlined above on grounds that it:</w:t>
            </w:r>
          </w:p>
          <w:p w14:paraId="4CAFC14B" w14:textId="3987730F" w:rsidR="00AB37FB" w:rsidRPr="00AB37FB" w:rsidRDefault="00AB37FB" w:rsidP="00C336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AB37FB">
              <w:rPr>
                <w:rFonts w:cstheme="minorHAnsi"/>
              </w:rPr>
              <w:t xml:space="preserve">meets TEC Partnership </w:t>
            </w:r>
            <w:r w:rsidR="00C77752" w:rsidRPr="00AB37FB">
              <w:rPr>
                <w:rFonts w:cstheme="minorHAnsi"/>
              </w:rPr>
              <w:t>priorities.</w:t>
            </w:r>
          </w:p>
          <w:p w14:paraId="0D973E6E" w14:textId="230C2544" w:rsidR="00AB37FB" w:rsidRPr="00AB37FB" w:rsidRDefault="00AB37FB" w:rsidP="00C336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AB37FB">
              <w:rPr>
                <w:rFonts w:cstheme="minorHAnsi"/>
              </w:rPr>
              <w:t xml:space="preserve">is likely to recruit enough students to be </w:t>
            </w:r>
            <w:r w:rsidR="00C77752" w:rsidRPr="00AB37FB">
              <w:rPr>
                <w:rFonts w:cstheme="minorHAnsi"/>
              </w:rPr>
              <w:t>viable.</w:t>
            </w:r>
          </w:p>
          <w:p w14:paraId="7E42AFD0" w14:textId="73E4E007" w:rsidR="00AB37FB" w:rsidRPr="00AB37FB" w:rsidRDefault="00AB37FB" w:rsidP="00C336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AB37FB">
              <w:rPr>
                <w:rFonts w:cstheme="minorHAnsi"/>
              </w:rPr>
              <w:t xml:space="preserve">has demonstrated a need in the labour </w:t>
            </w:r>
            <w:r w:rsidR="00C77752" w:rsidRPr="00AB37FB">
              <w:rPr>
                <w:rFonts w:cstheme="minorHAnsi"/>
              </w:rPr>
              <w:t>market.</w:t>
            </w:r>
          </w:p>
          <w:p w14:paraId="5F5FC50F" w14:textId="1D30EC5C" w:rsidR="00AB37FB" w:rsidRPr="00AB37FB" w:rsidRDefault="00AB37FB" w:rsidP="00C336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AB37FB">
              <w:rPr>
                <w:rFonts w:cstheme="minorHAnsi"/>
              </w:rPr>
              <w:t xml:space="preserve">Is likely to get employer support during the validation </w:t>
            </w:r>
            <w:r w:rsidR="00C77752" w:rsidRPr="00AB37FB">
              <w:rPr>
                <w:rFonts w:cstheme="minorHAnsi"/>
              </w:rPr>
              <w:t>process.</w:t>
            </w:r>
          </w:p>
          <w:p w14:paraId="7817AC15" w14:textId="3C46ACD2" w:rsidR="00AB37FB" w:rsidRPr="00AB37FB" w:rsidRDefault="00AB37FB" w:rsidP="00C3368D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en-GB"/>
              </w:rPr>
            </w:pPr>
            <w:r w:rsidRPr="00AB37FB">
              <w:rPr>
                <w:rFonts w:eastAsia="Times New Roman" w:cstheme="minorHAnsi"/>
                <w:lang w:eastAsia="en-GB"/>
              </w:rPr>
              <w:t>is aligned to QAA FHEQ</w:t>
            </w:r>
            <w:r>
              <w:rPr>
                <w:rFonts w:eastAsia="Times New Roman" w:cstheme="minorHAnsi"/>
                <w:lang w:eastAsia="en-GB"/>
              </w:rPr>
              <w:t>/OfS Sector Recognised Standards</w:t>
            </w:r>
            <w:r w:rsidRPr="00AB37FB">
              <w:rPr>
                <w:rFonts w:eastAsia="Times New Roman" w:cstheme="minorHAnsi"/>
                <w:lang w:eastAsia="en-GB"/>
              </w:rPr>
              <w:t>, and relevant QAA subject benchmark statements.</w:t>
            </w:r>
          </w:p>
          <w:p w14:paraId="3F31A774" w14:textId="77777777" w:rsidR="00AB37FB" w:rsidRPr="00AB37FB" w:rsidRDefault="00AB37FB" w:rsidP="00C3368D">
            <w:pPr>
              <w:tabs>
                <w:tab w:val="left" w:pos="550"/>
                <w:tab w:val="left" w:pos="1430"/>
              </w:tabs>
              <w:jc w:val="both"/>
              <w:rPr>
                <w:rFonts w:cs="Calibri"/>
              </w:rPr>
            </w:pPr>
          </w:p>
          <w:p w14:paraId="6EF1D080" w14:textId="6C2123DC" w:rsidR="00AB37FB" w:rsidRPr="00AB37FB" w:rsidRDefault="00AB37FB" w:rsidP="00C3368D">
            <w:pPr>
              <w:tabs>
                <w:tab w:val="left" w:pos="550"/>
                <w:tab w:val="left" w:pos="1430"/>
              </w:tabs>
              <w:jc w:val="both"/>
              <w:rPr>
                <w:rFonts w:cs="Calibri"/>
              </w:rPr>
            </w:pPr>
            <w:r w:rsidRPr="00AB37FB">
              <w:rPr>
                <w:rFonts w:cs="Calibri"/>
              </w:rPr>
              <w:t xml:space="preserve">The programme has </w:t>
            </w:r>
            <w:r w:rsidR="001C6577">
              <w:rPr>
                <w:rFonts w:cs="Calibri"/>
              </w:rPr>
              <w:t>p</w:t>
            </w:r>
            <w:r w:rsidRPr="00AB37FB">
              <w:rPr>
                <w:rFonts w:cs="Calibri"/>
              </w:rPr>
              <w:t>ermission to proceed</w:t>
            </w:r>
            <w:r w:rsidR="001C6577">
              <w:rPr>
                <w:rFonts w:cs="Calibri"/>
              </w:rPr>
              <w:t xml:space="preserve"> with development.</w:t>
            </w:r>
          </w:p>
          <w:p w14:paraId="4DD8A3A7" w14:textId="77777777" w:rsidR="00AB37FB" w:rsidRPr="00AB37FB" w:rsidRDefault="00AB37FB" w:rsidP="00C3368D">
            <w:pPr>
              <w:tabs>
                <w:tab w:val="left" w:pos="550"/>
                <w:tab w:val="left" w:pos="1430"/>
              </w:tabs>
              <w:jc w:val="both"/>
              <w:rPr>
                <w:rFonts w:cs="Calibri"/>
              </w:rPr>
            </w:pPr>
          </w:p>
          <w:p w14:paraId="0B0B1FE7" w14:textId="77777777" w:rsidR="00AB37FB" w:rsidRPr="00AB37FB" w:rsidRDefault="00AB37FB" w:rsidP="00C3368D">
            <w:pPr>
              <w:tabs>
                <w:tab w:val="left" w:pos="550"/>
                <w:tab w:val="left" w:pos="1430"/>
                <w:tab w:val="left" w:pos="5926"/>
              </w:tabs>
              <w:jc w:val="both"/>
              <w:rPr>
                <w:rFonts w:cs="Calibri"/>
                <w:b/>
                <w:bCs/>
              </w:rPr>
            </w:pPr>
            <w:r w:rsidRPr="00AB37FB">
              <w:rPr>
                <w:rFonts w:cs="Calibri"/>
                <w:b/>
                <w:bCs/>
              </w:rPr>
              <w:t>Signed:  …………………………………………………….</w:t>
            </w:r>
            <w:r w:rsidRPr="00AB37FB">
              <w:rPr>
                <w:rFonts w:cs="Calibri"/>
                <w:b/>
              </w:rPr>
              <w:tab/>
            </w:r>
            <w:r w:rsidRPr="00AB37FB">
              <w:rPr>
                <w:rFonts w:cs="Calibri"/>
                <w:b/>
                <w:bCs/>
              </w:rPr>
              <w:t>Date:  ……………………………….</w:t>
            </w:r>
          </w:p>
          <w:p w14:paraId="44D3996A" w14:textId="77777777" w:rsidR="00AB37FB" w:rsidRPr="00AB37FB" w:rsidRDefault="00AB37FB" w:rsidP="00C3368D">
            <w:pPr>
              <w:tabs>
                <w:tab w:val="left" w:pos="550"/>
                <w:tab w:val="left" w:pos="1430"/>
                <w:tab w:val="left" w:pos="5926"/>
              </w:tabs>
              <w:jc w:val="both"/>
              <w:rPr>
                <w:rFonts w:cs="Calibri"/>
              </w:rPr>
            </w:pPr>
          </w:p>
          <w:p w14:paraId="5E87F53F" w14:textId="584C6775" w:rsidR="00D7371F" w:rsidRPr="000121E0" w:rsidRDefault="00AB37FB" w:rsidP="000121E0">
            <w:pPr>
              <w:tabs>
                <w:tab w:val="left" w:pos="550"/>
                <w:tab w:val="left" w:pos="1430"/>
                <w:tab w:val="left" w:pos="5926"/>
              </w:tabs>
              <w:jc w:val="both"/>
              <w:rPr>
                <w:rFonts w:cs="Calibri"/>
                <w:b/>
                <w:bCs/>
              </w:rPr>
            </w:pPr>
            <w:r w:rsidRPr="00AB37FB">
              <w:rPr>
                <w:rFonts w:cs="Calibri"/>
                <w:b/>
                <w:bCs/>
              </w:rPr>
              <w:t>Name  ………………………………………………….(please print)</w:t>
            </w:r>
          </w:p>
        </w:tc>
      </w:tr>
    </w:tbl>
    <w:p w14:paraId="247FE803" w14:textId="7E60CC54" w:rsidR="00BA4653" w:rsidRDefault="00BA4653" w:rsidP="00C3368D">
      <w:pPr>
        <w:jc w:val="both"/>
      </w:pPr>
    </w:p>
    <w:sectPr w:rsidR="00BA4653" w:rsidSect="00A7058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76C3" w14:textId="77777777" w:rsidR="00C17BEC" w:rsidRDefault="00C17BEC" w:rsidP="00A7058E">
      <w:pPr>
        <w:spacing w:after="0" w:line="240" w:lineRule="auto"/>
      </w:pPr>
      <w:r>
        <w:separator/>
      </w:r>
    </w:p>
  </w:endnote>
  <w:endnote w:type="continuationSeparator" w:id="0">
    <w:p w14:paraId="22A5D9CD" w14:textId="77777777" w:rsidR="00C17BEC" w:rsidRDefault="00C17BEC" w:rsidP="00A7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834732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C85D272" w14:textId="0145DA0F" w:rsidR="00391D1C" w:rsidRPr="00391D1C" w:rsidRDefault="00391D1C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391D1C">
          <w:fldChar w:fldCharType="begin"/>
        </w:r>
        <w:r w:rsidRPr="00391D1C">
          <w:instrText>PAGE   \* MERGEFORMAT</w:instrText>
        </w:r>
        <w:r w:rsidRPr="00391D1C">
          <w:fldChar w:fldCharType="separate"/>
        </w:r>
        <w:r w:rsidRPr="00391D1C">
          <w:t>2</w:t>
        </w:r>
        <w:r w:rsidRPr="00391D1C">
          <w:fldChar w:fldCharType="end"/>
        </w:r>
        <w:r w:rsidRPr="00391D1C">
          <w:t xml:space="preserve"> | </w:t>
        </w:r>
        <w:r w:rsidRPr="00391D1C">
          <w:rPr>
            <w:spacing w:val="60"/>
          </w:rPr>
          <w:t>Page</w:t>
        </w:r>
      </w:p>
    </w:sdtContent>
  </w:sdt>
  <w:p w14:paraId="574956D0" w14:textId="77777777" w:rsidR="00391D1C" w:rsidRDefault="00391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5934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DD3BBD" w14:textId="5872B848" w:rsidR="00391D1C" w:rsidRDefault="00391D1C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391D1C">
          <w:fldChar w:fldCharType="begin"/>
        </w:r>
        <w:r w:rsidRPr="00391D1C">
          <w:instrText>PAGE   \* MERGEFORMAT</w:instrText>
        </w:r>
        <w:r w:rsidRPr="00391D1C">
          <w:fldChar w:fldCharType="separate"/>
        </w:r>
        <w:r w:rsidRPr="00391D1C">
          <w:t>2</w:t>
        </w:r>
        <w:r w:rsidRPr="00391D1C">
          <w:fldChar w:fldCharType="end"/>
        </w:r>
        <w:r w:rsidRPr="00391D1C">
          <w:t xml:space="preserve"> | </w:t>
        </w:r>
        <w:r w:rsidRPr="00391D1C">
          <w:rPr>
            <w:spacing w:val="60"/>
          </w:rPr>
          <w:t>Page</w:t>
        </w:r>
      </w:p>
    </w:sdtContent>
  </w:sdt>
  <w:p w14:paraId="5ACACE00" w14:textId="77777777" w:rsidR="00391D1C" w:rsidRDefault="00391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13F3" w14:textId="77777777" w:rsidR="00C17BEC" w:rsidRDefault="00C17BEC" w:rsidP="00A7058E">
      <w:pPr>
        <w:spacing w:after="0" w:line="240" w:lineRule="auto"/>
      </w:pPr>
      <w:r>
        <w:separator/>
      </w:r>
    </w:p>
  </w:footnote>
  <w:footnote w:type="continuationSeparator" w:id="0">
    <w:p w14:paraId="23D97755" w14:textId="77777777" w:rsidR="00C17BEC" w:rsidRDefault="00C17BEC" w:rsidP="00A70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D95A" w14:textId="46F5D029" w:rsidR="00391D1C" w:rsidRPr="00D94419" w:rsidRDefault="00391D1C" w:rsidP="00391D1C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HE05A Stage 1 Strategic Planning Approval v.</w:t>
    </w:r>
    <w:r w:rsidR="00E56954">
      <w:rPr>
        <w:sz w:val="18"/>
        <w:szCs w:val="18"/>
      </w:rPr>
      <w:t>7</w:t>
    </w:r>
  </w:p>
  <w:p w14:paraId="39D3EEC2" w14:textId="77777777" w:rsidR="00391D1C" w:rsidRDefault="00391D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E29F" w14:textId="03235F3F" w:rsidR="00C85423" w:rsidRDefault="0066135D" w:rsidP="00E56954">
    <w:pPr>
      <w:pStyle w:val="Header"/>
    </w:pPr>
    <w:r>
      <w:rPr>
        <w:noProof/>
      </w:rPr>
      <w:drawing>
        <wp:inline distT="0" distB="0" distL="0" distR="0" wp14:anchorId="7F09B359" wp14:editId="0352186E">
          <wp:extent cx="2253600" cy="792000"/>
          <wp:effectExtent l="0" t="0" r="0" b="8255"/>
          <wp:docPr id="17444700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4700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D147A"/>
    <w:multiLevelType w:val="hybridMultilevel"/>
    <w:tmpl w:val="621C3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569A6"/>
    <w:multiLevelType w:val="hybridMultilevel"/>
    <w:tmpl w:val="9D64A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51642"/>
    <w:multiLevelType w:val="hybridMultilevel"/>
    <w:tmpl w:val="445862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FF02E1"/>
    <w:multiLevelType w:val="hybridMultilevel"/>
    <w:tmpl w:val="22FED48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9417A75"/>
    <w:multiLevelType w:val="hybridMultilevel"/>
    <w:tmpl w:val="348AE16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941511">
    <w:abstractNumId w:val="4"/>
  </w:num>
  <w:num w:numId="2" w16cid:durableId="1794327707">
    <w:abstractNumId w:val="0"/>
  </w:num>
  <w:num w:numId="3" w16cid:durableId="1437556313">
    <w:abstractNumId w:val="2"/>
  </w:num>
  <w:num w:numId="4" w16cid:durableId="1115637864">
    <w:abstractNumId w:val="3"/>
  </w:num>
  <w:num w:numId="5" w16cid:durableId="1384135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6A"/>
    <w:rsid w:val="000064BD"/>
    <w:rsid w:val="000121E0"/>
    <w:rsid w:val="00021A10"/>
    <w:rsid w:val="00030A4C"/>
    <w:rsid w:val="000332C0"/>
    <w:rsid w:val="0007071C"/>
    <w:rsid w:val="000B5360"/>
    <w:rsid w:val="00102D08"/>
    <w:rsid w:val="001361CE"/>
    <w:rsid w:val="001463DB"/>
    <w:rsid w:val="0015279E"/>
    <w:rsid w:val="00170C9D"/>
    <w:rsid w:val="001729D0"/>
    <w:rsid w:val="00177C1F"/>
    <w:rsid w:val="00190473"/>
    <w:rsid w:val="001A55BA"/>
    <w:rsid w:val="001B2E6A"/>
    <w:rsid w:val="001B7623"/>
    <w:rsid w:val="001C6577"/>
    <w:rsid w:val="00202FB7"/>
    <w:rsid w:val="0020419E"/>
    <w:rsid w:val="00220AB3"/>
    <w:rsid w:val="0024555A"/>
    <w:rsid w:val="002507BF"/>
    <w:rsid w:val="0025221D"/>
    <w:rsid w:val="00253DC1"/>
    <w:rsid w:val="00254B86"/>
    <w:rsid w:val="002639DA"/>
    <w:rsid w:val="00264268"/>
    <w:rsid w:val="002665C1"/>
    <w:rsid w:val="002768CF"/>
    <w:rsid w:val="00282800"/>
    <w:rsid w:val="00291F72"/>
    <w:rsid w:val="002920F7"/>
    <w:rsid w:val="002D2B35"/>
    <w:rsid w:val="002E3586"/>
    <w:rsid w:val="002E77DF"/>
    <w:rsid w:val="003058D0"/>
    <w:rsid w:val="00326FB1"/>
    <w:rsid w:val="00332C6A"/>
    <w:rsid w:val="00335DD3"/>
    <w:rsid w:val="00362B92"/>
    <w:rsid w:val="003868E2"/>
    <w:rsid w:val="00391D1C"/>
    <w:rsid w:val="003C571F"/>
    <w:rsid w:val="003D3101"/>
    <w:rsid w:val="003E608C"/>
    <w:rsid w:val="0040418D"/>
    <w:rsid w:val="00412F65"/>
    <w:rsid w:val="004365BF"/>
    <w:rsid w:val="00444F6A"/>
    <w:rsid w:val="004452A1"/>
    <w:rsid w:val="00457BB4"/>
    <w:rsid w:val="00473B84"/>
    <w:rsid w:val="00486B50"/>
    <w:rsid w:val="004A7FFD"/>
    <w:rsid w:val="004B75E5"/>
    <w:rsid w:val="004E1128"/>
    <w:rsid w:val="00504F64"/>
    <w:rsid w:val="00506E0B"/>
    <w:rsid w:val="00522969"/>
    <w:rsid w:val="00535846"/>
    <w:rsid w:val="00550263"/>
    <w:rsid w:val="005604F1"/>
    <w:rsid w:val="00571EF3"/>
    <w:rsid w:val="005D19AD"/>
    <w:rsid w:val="005D73FB"/>
    <w:rsid w:val="005D7DDF"/>
    <w:rsid w:val="005F3F57"/>
    <w:rsid w:val="006032E2"/>
    <w:rsid w:val="00623C6F"/>
    <w:rsid w:val="00631A36"/>
    <w:rsid w:val="0063724C"/>
    <w:rsid w:val="0063783E"/>
    <w:rsid w:val="0066135D"/>
    <w:rsid w:val="006715E5"/>
    <w:rsid w:val="006808C9"/>
    <w:rsid w:val="00690761"/>
    <w:rsid w:val="006A1F97"/>
    <w:rsid w:val="006B3921"/>
    <w:rsid w:val="006B7137"/>
    <w:rsid w:val="006C277A"/>
    <w:rsid w:val="007002C4"/>
    <w:rsid w:val="007041B4"/>
    <w:rsid w:val="00716090"/>
    <w:rsid w:val="00717176"/>
    <w:rsid w:val="007218F7"/>
    <w:rsid w:val="00742157"/>
    <w:rsid w:val="007545EA"/>
    <w:rsid w:val="007700D9"/>
    <w:rsid w:val="007744F5"/>
    <w:rsid w:val="00780D4D"/>
    <w:rsid w:val="0078137B"/>
    <w:rsid w:val="00794D50"/>
    <w:rsid w:val="00797EC5"/>
    <w:rsid w:val="007D2BB2"/>
    <w:rsid w:val="007D423C"/>
    <w:rsid w:val="007E19FF"/>
    <w:rsid w:val="007E4839"/>
    <w:rsid w:val="007E625B"/>
    <w:rsid w:val="007F10CB"/>
    <w:rsid w:val="007F1E7A"/>
    <w:rsid w:val="0080089E"/>
    <w:rsid w:val="008015D8"/>
    <w:rsid w:val="00824963"/>
    <w:rsid w:val="008367F3"/>
    <w:rsid w:val="008573BA"/>
    <w:rsid w:val="00860404"/>
    <w:rsid w:val="008666D8"/>
    <w:rsid w:val="008672D9"/>
    <w:rsid w:val="008A631C"/>
    <w:rsid w:val="008B47E6"/>
    <w:rsid w:val="008C02BD"/>
    <w:rsid w:val="008C2B48"/>
    <w:rsid w:val="0090326C"/>
    <w:rsid w:val="00916243"/>
    <w:rsid w:val="0092411B"/>
    <w:rsid w:val="009330C2"/>
    <w:rsid w:val="00947F81"/>
    <w:rsid w:val="00956123"/>
    <w:rsid w:val="00961098"/>
    <w:rsid w:val="00982B17"/>
    <w:rsid w:val="009A6679"/>
    <w:rsid w:val="009B7B9F"/>
    <w:rsid w:val="009C2CCB"/>
    <w:rsid w:val="009D0DDB"/>
    <w:rsid w:val="009D369B"/>
    <w:rsid w:val="009D7468"/>
    <w:rsid w:val="009E35D9"/>
    <w:rsid w:val="009E62B1"/>
    <w:rsid w:val="009E731E"/>
    <w:rsid w:val="009F6B6F"/>
    <w:rsid w:val="00A25CA3"/>
    <w:rsid w:val="00A44076"/>
    <w:rsid w:val="00A514D2"/>
    <w:rsid w:val="00A55689"/>
    <w:rsid w:val="00A7058E"/>
    <w:rsid w:val="00AB0BC6"/>
    <w:rsid w:val="00AB114D"/>
    <w:rsid w:val="00AB2051"/>
    <w:rsid w:val="00AB37FB"/>
    <w:rsid w:val="00AB4D4F"/>
    <w:rsid w:val="00AC0D0E"/>
    <w:rsid w:val="00AD2E7E"/>
    <w:rsid w:val="00AD7262"/>
    <w:rsid w:val="00AE6C3B"/>
    <w:rsid w:val="00B00AC7"/>
    <w:rsid w:val="00B01136"/>
    <w:rsid w:val="00B24B4E"/>
    <w:rsid w:val="00B2788F"/>
    <w:rsid w:val="00B559B2"/>
    <w:rsid w:val="00B56630"/>
    <w:rsid w:val="00B6794A"/>
    <w:rsid w:val="00B74FB2"/>
    <w:rsid w:val="00B8083F"/>
    <w:rsid w:val="00B816B9"/>
    <w:rsid w:val="00B91614"/>
    <w:rsid w:val="00B92B9B"/>
    <w:rsid w:val="00BA3D4B"/>
    <w:rsid w:val="00BA4651"/>
    <w:rsid w:val="00BA4653"/>
    <w:rsid w:val="00BB7874"/>
    <w:rsid w:val="00BC52C1"/>
    <w:rsid w:val="00BE1FE3"/>
    <w:rsid w:val="00BE7B90"/>
    <w:rsid w:val="00C17BEC"/>
    <w:rsid w:val="00C218C3"/>
    <w:rsid w:val="00C3368D"/>
    <w:rsid w:val="00C4332D"/>
    <w:rsid w:val="00C45594"/>
    <w:rsid w:val="00C50FDA"/>
    <w:rsid w:val="00C77752"/>
    <w:rsid w:val="00C81B94"/>
    <w:rsid w:val="00C85423"/>
    <w:rsid w:val="00C8608E"/>
    <w:rsid w:val="00C936A3"/>
    <w:rsid w:val="00CC162E"/>
    <w:rsid w:val="00CC20F4"/>
    <w:rsid w:val="00CC3517"/>
    <w:rsid w:val="00CC6038"/>
    <w:rsid w:val="00CC7632"/>
    <w:rsid w:val="00CD4D32"/>
    <w:rsid w:val="00CE48FC"/>
    <w:rsid w:val="00CE588B"/>
    <w:rsid w:val="00CF219D"/>
    <w:rsid w:val="00CF3F9F"/>
    <w:rsid w:val="00D00587"/>
    <w:rsid w:val="00D02E50"/>
    <w:rsid w:val="00D05D80"/>
    <w:rsid w:val="00D168B7"/>
    <w:rsid w:val="00D318B2"/>
    <w:rsid w:val="00D32CA8"/>
    <w:rsid w:val="00D671C8"/>
    <w:rsid w:val="00D7371F"/>
    <w:rsid w:val="00D82B6A"/>
    <w:rsid w:val="00D94419"/>
    <w:rsid w:val="00DA1C1A"/>
    <w:rsid w:val="00DC3148"/>
    <w:rsid w:val="00DE1EAD"/>
    <w:rsid w:val="00E00EF8"/>
    <w:rsid w:val="00E0384A"/>
    <w:rsid w:val="00E042C9"/>
    <w:rsid w:val="00E17996"/>
    <w:rsid w:val="00E421AF"/>
    <w:rsid w:val="00E56954"/>
    <w:rsid w:val="00E80E01"/>
    <w:rsid w:val="00EB10A9"/>
    <w:rsid w:val="00EC6C91"/>
    <w:rsid w:val="00EE2CF7"/>
    <w:rsid w:val="00F02CA2"/>
    <w:rsid w:val="00F07528"/>
    <w:rsid w:val="00F41567"/>
    <w:rsid w:val="00F5519B"/>
    <w:rsid w:val="00F60D50"/>
    <w:rsid w:val="00F64C14"/>
    <w:rsid w:val="00F73279"/>
    <w:rsid w:val="00F743E6"/>
    <w:rsid w:val="00F755D8"/>
    <w:rsid w:val="00F8351D"/>
    <w:rsid w:val="00F9797D"/>
    <w:rsid w:val="00FB1144"/>
    <w:rsid w:val="00FE12EF"/>
    <w:rsid w:val="00FE606F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2C484F"/>
  <w15:chartTrackingRefBased/>
  <w15:docId w15:val="{D8575970-34DF-44A6-A41D-0A548888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71F"/>
  </w:style>
  <w:style w:type="paragraph" w:styleId="Heading1">
    <w:name w:val="heading 1"/>
    <w:basedOn w:val="Normal"/>
    <w:next w:val="Normal"/>
    <w:link w:val="Heading1Char"/>
    <w:uiPriority w:val="9"/>
    <w:qFormat/>
    <w:rsid w:val="0033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C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C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C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C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C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C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C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C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C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C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C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C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C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C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C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C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C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15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5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0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8E"/>
  </w:style>
  <w:style w:type="paragraph" w:styleId="Footer">
    <w:name w:val="footer"/>
    <w:basedOn w:val="Normal"/>
    <w:link w:val="FooterChar"/>
    <w:uiPriority w:val="99"/>
    <w:unhideWhenUsed/>
    <w:rsid w:val="00A70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cpartnership.com/strategic-plan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heqa@tecpartnership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9f144cd957e510036f8df692b16e0e7a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011cbcb207dc995247d998a0d415ab36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5204d055-2a3d-4797-adff-4172fa4a4e55" xsi:nil="true"/>
  </documentManagement>
</p:properties>
</file>

<file path=customXml/itemProps1.xml><?xml version="1.0" encoding="utf-8"?>
<ds:datastoreItem xmlns:ds="http://schemas.openxmlformats.org/officeDocument/2006/customXml" ds:itemID="{D9EB5D52-69C4-4688-8CC1-996589907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D997A-5068-4965-BBA9-FD1ECED4A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DB816-C243-4641-BFE2-F4DEEAAA5761}">
  <ds:schemaRefs>
    <ds:schemaRef ds:uri="http://schemas.microsoft.com/office/2006/metadata/properties"/>
    <ds:schemaRef ds:uri="http://schemas.microsoft.com/office/infopath/2007/PartnerControls"/>
    <ds:schemaRef ds:uri="24256e7a-220e-4581-9df8-993e17d1fa64"/>
    <ds:schemaRef ds:uri="http://schemas.microsoft.com/sharepoint/v3"/>
    <ds:schemaRef ds:uri="5204d055-2a3d-4797-adff-4172fa4a4e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5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 Partnership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Tuck</dc:creator>
  <cp:keywords/>
  <dc:description/>
  <cp:lastModifiedBy>Mathew Tuck</cp:lastModifiedBy>
  <cp:revision>210</cp:revision>
  <dcterms:created xsi:type="dcterms:W3CDTF">2025-03-05T16:12:00Z</dcterms:created>
  <dcterms:modified xsi:type="dcterms:W3CDTF">2025-08-30T21:53:00Z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